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03.04.2018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170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лож</w:t>
      </w:r>
      <w:r>
        <w:rPr>
          <w:b/>
          <w:bCs/>
          <w:sz w:val="28"/>
          <w:szCs w:val="28"/>
        </w:rPr>
        <w:t>ение об оплате труда работников Единой дежурно-диспетчерской службы Шарангского муниципального района, утвержденное постановлением администрации Шарангского муниципального района от 21.10.2013г. №266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pacing w:lineRule="auto" w:line="360"/>
        <w:ind w:left="0" w:righ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распоряжением администрации Шарангского муниципального района Нижегородской области от 12.12.2017 № 94 «О принятии мер по увеличению оплаты труда работников бюджетного сектора экономики Шарангского района», постановления администрации Шарангского района Нижегородской области от30.06.2017г.№345 «О внесении изменений в постановление администрации Шарангского муниципального района от22.12.2016года №734 «О единой дежурно-диспетчерской службе Шарангского муниципального района», распоряжения администрации Шарангского муниципального Нижегородской области от16.06.2017г. №126-к «О внесении изменений в штатное расписание единой дежурно-диспетчерской службе </w:t>
      </w:r>
      <w:bookmarkStart w:id="0" w:name="__DdeLink__145_1444799485"/>
      <w:r>
        <w:rPr>
          <w:sz w:val="28"/>
          <w:szCs w:val="28"/>
        </w:rPr>
        <w:t>Шарангского муниципального района</w:t>
      </w:r>
      <w:bookmarkEnd w:id="0"/>
      <w:r>
        <w:rPr>
          <w:sz w:val="28"/>
          <w:szCs w:val="28"/>
        </w:rPr>
        <w:t xml:space="preserve">»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sectPr>
          <w:headerReference w:type="default" r:id="rId3"/>
          <w:type w:val="nextPage"/>
          <w:pgSz w:w="11906" w:h="16838"/>
          <w:pgMar w:left="1418" w:right="850" w:header="567" w:top="851" w:footer="0" w:bottom="911" w:gutter="0"/>
          <w:pgNumType w:fmt="decimal"/>
          <w:formProt w:val="false"/>
          <w:textDirection w:val="lrTb"/>
          <w:docGrid w:type="default" w:linePitch="360" w:charSpace="0"/>
        </w:sectPr>
        <w:pStyle w:val="Style24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в Положение об оплате труда работников Единой дежурно-диспетчерской службы Шарангского муниципального района, утвержденное постановлением администрации Шарангского муниципального района от 21.10.2013г. № 266 следующие изменения: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подпункте 2.1.2.таблицу изложить в следующей редакции: </w:t>
      </w:r>
    </w:p>
    <w:tbl>
      <w:tblPr>
        <w:tblW w:w="9570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"/>
        <w:gridCol w:w="7096"/>
        <w:gridCol w:w="1695"/>
      </w:tblGrid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должности работников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руб.</w:t>
            </w:r>
          </w:p>
        </w:tc>
      </w:tr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9487,00</w:t>
            </w:r>
          </w:p>
        </w:tc>
      </w:tr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единой дежурно-диспетчерской службы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8049,00</w:t>
            </w:r>
          </w:p>
        </w:tc>
      </w:tr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Оператиный дежурный единой дежурно-диспетчерской службы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7762,00</w:t>
            </w:r>
          </w:p>
        </w:tc>
      </w:tr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оперативного дежурного единой дежурно-диспетчерской службы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7488,00</w:t>
            </w:r>
          </w:p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системы-112 единой дежурно-диспетчерской службы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7186,00</w:t>
            </w:r>
          </w:p>
        </w:tc>
      </w:tr>
    </w:tbl>
    <w:p>
      <w:pPr>
        <w:pStyle w:val="ConsPlusNormal"/>
        <w:widowControl/>
        <w:tabs>
          <w:tab w:val="left" w:pos="1276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333333"/>
        </w:rPr>
      </w:pPr>
      <w:r>
        <w:rPr>
          <w:rFonts w:eastAsia="Calibri" w:cs="Times New Roman" w:ascii="Times New Roman" w:hAnsi="Times New Roman"/>
          <w:b w:val="false"/>
          <w:bCs w:val="false"/>
          <w:color w:val="333333"/>
        </w:rPr>
      </w:r>
    </w:p>
    <w:p>
      <w:pPr>
        <w:pStyle w:val="ConsPlusNormal"/>
        <w:widowControl/>
        <w:tabs>
          <w:tab w:val="left" w:pos="1276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333333"/>
          <w:sz w:val="28"/>
          <w:szCs w:val="28"/>
        </w:rPr>
        <w:t>2. Настоящее распоряжение вступает в силу с момента подписания и распространяет свое действие на правоотношения, возникшие с 1 января 2018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2440" cy="103124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760" cy="1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1pt;height:81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2440" cy="108394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7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.1pt;height:85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870" cy="14922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pt;margin-top:0.05pt;width:18pt;height:11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ListLabel4">
    <w:name w:val="ListLabel 4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</TotalTime>
  <Application>LibreOffice/6.0.2.1$Windows_x86 LibreOffice_project/f7f06a8f319e4b62f9bc5095aa112a65d2f3ac89</Application>
  <Pages>2</Pages>
  <Words>226</Words>
  <Characters>1764</Characters>
  <CharactersWithSpaces>1962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2018-04-12T10:31:36Z</cp:lastPrinted>
  <dcterms:modified xsi:type="dcterms:W3CDTF">2018-04-12T10:41:58Z</dcterms:modified>
  <cp:revision>30</cp:revision>
  <dc:subject/>
  <dc:title>ПОСТАНОВЛЕНИЕ</dc:title>
</cp:coreProperties>
</file>