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.05.2018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259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О введении режима «повышенная готовность»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5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Законом Нижегородской области от 4 января 1996 г. № 17-З «О защите населения и территорий Нижегородской области от чрезвычайных ситуаций природного и техногенного характера», а также в целях предупреждения возможных чрезвычайных ситуаций в связи со сложными метеоусловиями, обеспечения готовности сил и средств муниципального звена ТП РСЧС Шарангского муниципального района к локализации и ликвидации возможных чрезвычайных ситуаций, администрация Шарангского муниципального района </w:t>
      </w:r>
      <w:r>
        <w:rPr>
          <w:rFonts w:cs="Times New Roman" w:ascii="Times New Roman" w:hAnsi="Times New Roman"/>
          <w:b/>
          <w:bCs/>
          <w:szCs w:val="28"/>
        </w:rPr>
        <w:t>п о с т а н о в л я е т:</w:t>
      </w:r>
    </w:p>
    <w:p>
      <w:pPr>
        <w:pStyle w:val="Style15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 xml:space="preserve">1. </w:t>
      </w:r>
      <w:r>
        <w:rPr>
          <w:rFonts w:cs="Times New Roman" w:ascii="Times New Roman" w:hAnsi="Times New Roman"/>
          <w:b w:val="false"/>
          <w:szCs w:val="28"/>
        </w:rPr>
        <w:t>Ввести с 10 часов 30 мая 2018 года до 8 часов 31 мая режим функционирования «повышенная готовность».</w:t>
      </w:r>
    </w:p>
    <w:p>
      <w:pPr>
        <w:pStyle w:val="Style15"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Cs w:val="28"/>
        </w:rPr>
      </w:pPr>
      <w:r>
        <w:rPr>
          <w:rFonts w:cs="Times New Roman" w:ascii="Times New Roman" w:hAnsi="Times New Roman"/>
          <w:b w:val="false"/>
          <w:szCs w:val="28"/>
        </w:rPr>
        <w:t>2.</w:t>
      </w:r>
      <w:r>
        <w:rPr>
          <w:rFonts w:cs="Times New Roman" w:ascii="Times New Roman" w:hAnsi="Times New Roman"/>
          <w:b w:val="false"/>
          <w:szCs w:val="28"/>
        </w:rPr>
        <w:t xml:space="preserve"> Определить зоной режима «повышенная готовность» территорию Шарангского муниципального района Нижегородской области.</w:t>
      </w:r>
    </w:p>
    <w:p>
      <w:pPr>
        <w:pStyle w:val="Style15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 xml:space="preserve">3. </w:t>
      </w:r>
      <w:r>
        <w:rPr>
          <w:rFonts w:cs="Times New Roman" w:ascii="Times New Roman" w:hAnsi="Times New Roman"/>
          <w:b w:val="false"/>
          <w:szCs w:val="28"/>
        </w:rPr>
        <w:t>Силы и средства муниципального звена ТП РСЧС привести в режим повышенной готовности.</w:t>
      </w:r>
    </w:p>
    <w:p>
      <w:pPr>
        <w:pStyle w:val="Style15"/>
        <w:tabs>
          <w:tab w:val="left" w:pos="993" w:leader="none"/>
        </w:tabs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Cs w:val="28"/>
        </w:rPr>
      </w:pPr>
      <w:r>
        <w:rPr>
          <w:rFonts w:cs="Times New Roman" w:ascii="Times New Roman" w:hAnsi="Times New Roman"/>
          <w:b w:val="false"/>
          <w:szCs w:val="28"/>
        </w:rPr>
        <w:t xml:space="preserve">4. </w:t>
      </w:r>
      <w:r>
        <w:rPr>
          <w:rFonts w:cs="Times New Roman" w:ascii="Times New Roman" w:hAnsi="Times New Roman"/>
          <w:b w:val="false"/>
          <w:szCs w:val="28"/>
        </w:rPr>
        <w:t xml:space="preserve">ЕДДС Шарангского района  обеспечить: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4.1. доведение настоящего постановления  до служб муниципального звена ТП РСЧС;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4.2. информирование населения об обстановке на территории района, а также при угрозе возникновения или возникновении чрезвычайной ситуации;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4.3. немедленное предоставление докладов в ЦУКС, ЦДДС, оперативно-распорядительный отдел департамента региональной безопасности Нижегородской области, руководящему составу информации о нарушениях в функционировании объектов жизнеобеспечения населения, социально значимых объектов и объектов жилого сектора, при угрозе возникновения или возникновении чрезвычайной ситуации.</w:t>
      </w:r>
    </w:p>
    <w:p>
      <w:pPr>
        <w:pStyle w:val="Style15"/>
        <w:tabs>
          <w:tab w:val="left" w:pos="993" w:leader="none"/>
        </w:tabs>
        <w:spacing w:lineRule="auto" w:line="36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5.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1214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23</TotalTime>
  <Application>LibreOffice/6.0.3.2$Windows_x86 LibreOffice_project/8f48d515416608e3a835360314dac7e47fd0b821</Application>
  <Pages>2</Pages>
  <Words>259</Words>
  <Characters>1769</Characters>
  <CharactersWithSpaces>2015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2018-05-30T16:07:31Z</cp:lastPrinted>
  <dcterms:modified xsi:type="dcterms:W3CDTF">2018-05-30T16:07:53Z</dcterms:modified>
  <cp:revision>34</cp:revision>
  <dc:subject/>
  <dc:title>ПОСТАНОВЛЕНИЕ</dc:title>
</cp:coreProperties>
</file>