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134" w:right="1134" w:hanging="0"/>
        <w:jc w:val="center"/>
        <w:rPr/>
      </w:pPr>
      <w:r>
        <w:rPr>
          <w:b/>
          <w:bCs/>
          <w:sz w:val="28"/>
          <w:szCs w:val="28"/>
        </w:rPr>
        <w:t xml:space="preserve">О подготовке объектов жилищно-коммунального хозяйства, топливно-энергетического комплекса, социальной сферы Шарангского муниципального района, автомобильных дорог общего пользования местного значения, находящихся в собственности Шарангского муниципального района, и сооружений на них к осенне-зимнему периоду 2018-2019 годов 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 xml:space="preserve">В целях обеспечения устойчивой работы объектов жилищно-коммунального хозяйства, топливно-энергетического комплекса, социальной сферы Шарангского муниципального района, автомобильных дорог общего пользования местного значения, находящихся в собственности Шарангского муниципального района, и сооружений на них в осенне-зимний период 2018-2019 годов администрация Шарангского муниципального района </w:t>
      </w:r>
    </w:p>
    <w:p>
      <w:pPr>
        <w:pStyle w:val="14"/>
        <w:spacing w:lineRule="auto" w:line="360" w:before="0" w:after="0"/>
        <w:ind w:left="0" w:right="0" w:hanging="0"/>
        <w:jc w:val="both"/>
        <w:rPr/>
      </w:pPr>
      <w:r>
        <w:rPr>
          <w:bCs/>
          <w:kern w:val="2"/>
          <w:szCs w:val="28"/>
        </w:rPr>
        <w:t>п о с т а н о в л я е т</w:t>
      </w:r>
      <w:r>
        <w:rPr>
          <w:b w:val="false"/>
          <w:bCs/>
          <w:kern w:val="2"/>
          <w:szCs w:val="28"/>
        </w:rPr>
        <w:t>: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1. Утвердить состав районной комиссии по обеспечению безаварийной работы объектов энергетики, жилищно-коммунального хозяйства и социально-культурного назначения в осенне-зимний период 2018-2019 годов (Приложение 1).</w:t>
      </w:r>
    </w:p>
    <w:p>
      <w:pPr>
        <w:sectPr>
          <w:headerReference w:type="default" r:id="rId3"/>
          <w:type w:val="nextPage"/>
          <w:pgSz w:w="11906" w:h="16838"/>
          <w:pgMar w:left="1418" w:right="850" w:header="930" w:top="1214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 w:before="0" w:after="0"/>
        <w:ind w:left="0" w:right="0" w:firstLine="709"/>
        <w:jc w:val="both"/>
        <w:rPr/>
      </w:pPr>
      <w:r>
        <w:rPr>
          <w:bCs/>
          <w:kern w:val="2"/>
          <w:sz w:val="28"/>
          <w:szCs w:val="28"/>
        </w:rPr>
        <w:t xml:space="preserve">2. Утвердить комплексный план мероприятий </w:t>
      </w:r>
      <w:r>
        <w:rPr>
          <w:sz w:val="28"/>
          <w:szCs w:val="28"/>
        </w:rPr>
        <w:t>по подготовке объектов жилищно-коммунального хозяйства, топливно-энергетического комплекса, социальной сферы Шарангского муниципального района,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 общего пользования муниципального значения, находящихся в собственности Шарангского муниципального района, и сооружений на них к осенне-зимнему периоду 2018-2019 годов (Приложение 2).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 Рекомендовать администрациям муниципальных образований Шарангского муниципального района, ООО «Гарант», МУП «ЖКХ», ООО «Елена», управлению образования и молодежной политики администрации Шарангского муниципального района, отделу культуры администрации Шарангского муниципального района, МКУ «Сервис-плюс»: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3.1. В срок до 01 июля 2018 года создать соответствующие комиссии по организации работы и контролю за подготовкой объектов жилищно-коммунального хозяйства, топливно-энергетического комплекса, социальной сферы к осенне-зимнему периоду 2018-2019 годов.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3.2. В срок до 01 июля 2018 года разработать и утвердить комплексные планы мероприятий по подготовке объектов жилищно-коммунального хозяйства, топливно-энергетического комплекса, социальной сферы к осенне-зимнему периоду 2018-2019 годов с учетом мероприятий, направленных на устранение недостатков предыдущего отопительного периода, а также ежегодных профилактических мероприятий, предусмотренных действующим законодательством Российской Федерации и /или рекомендованных к исполнению контролирующими и ресурсоснабжающими организациями.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3.3. Принять меры по созданию нормативных запасов топлива на котельных в соответствии с Порядком определения нормативов запасов топлива на источниках тепловой энергии (за исключением источников тепловой энергии, функционирующих в режиме комбинированной выработки электрической и тепловой энергии), утвержденным приказом Министерства энергетики Российской Федерации от 10 августа 2012 года №377, а также с учетом методических рекомендаций по заполнению формы федерального государственного статистического наблюдения №1-ЖКХ (зима) срочная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 февраля 2006 года №7.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3.4. Предусмотреть в местных бюджетах на 2018 год средства для оплаты энергоресурсов в соответствии с установленными лимитами и заключенными муниципальными контрактами для организаций, финансируемых за счет средств местных бюджетов, средства для проведения капитального ремонта муниципальных объектов жилищно-коммунального хозяйства.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3.5. В пределах своей компетенции принять меры к выполнению собственниками объектов жилищно-коммунального хозяйства, топливно- энергетического комплекса, социальной сферы предписаний органов государственного пожарного надзора.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3.6. В целях учета расхода котельно-печного топлива на объектах жилищно-коммунального хозяйства и социальной сферы представлять в администрацию Шарангского муниципального района Нижегородской области информацию о вводе в эксплуатацию новых и реконструированных (модернизированных) котельных на объектах жилищно-коммунального хозяйства и социальной сферы.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3.7. В срок до 01 июля 2018 года разработать и утвердить план мероприятий по промывке и опрессовке систем центрального отопления (в т.ч. внутренних систем отопления объектов жилищного фонда и социальной сферы) и иных мероприятий по подготовке систем теплоснабжения к отопительному периоду 2018-2019 годов.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3.8. Организовать проведение тренировок с личным составом теплоснабжающих организаций по ликвидации аварийных ситуаций (не менее двух) и в срок до 1 октября 2018 года представить акты проведенных тренировок в администрацию Шарангского муниципального района Нижегородской области.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 xml:space="preserve">3.9. Обеспечить: </w:t>
      </w:r>
    </w:p>
    <w:p>
      <w:pPr>
        <w:pStyle w:val="14"/>
        <w:spacing w:lineRule="auto" w:line="360" w:before="0" w:after="0"/>
        <w:ind w:left="0" w:right="0" w:firstLine="709"/>
        <w:jc w:val="both"/>
        <w:rPr>
          <w:b w:val="false"/>
          <w:b w:val="false"/>
          <w:bCs/>
          <w:kern w:val="2"/>
          <w:szCs w:val="28"/>
        </w:rPr>
      </w:pPr>
      <w:r>
        <w:rPr>
          <w:b w:val="false"/>
          <w:bCs/>
          <w:kern w:val="2"/>
          <w:szCs w:val="28"/>
        </w:rPr>
        <w:t>выявление в соответствии с Федеральным законом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бесхозяйственных объектов тепло-, электро-, водоснабжения и водоотведения и постановку их на учет, предусмотрев в местных бюджетах средства для изготовления технической документации на бесхозяйные объекты коммунальной инфраструктуры;</w:t>
      </w:r>
    </w:p>
    <w:p>
      <w:pPr>
        <w:pStyle w:val="14"/>
        <w:spacing w:lineRule="auto" w:line="360" w:before="0" w:after="0"/>
        <w:ind w:left="0" w:right="0" w:firstLine="709"/>
        <w:jc w:val="both"/>
        <w:rPr>
          <w:b w:val="false"/>
          <w:b w:val="false"/>
          <w:bCs/>
          <w:kern w:val="2"/>
          <w:szCs w:val="28"/>
        </w:rPr>
      </w:pPr>
      <w:r>
        <w:rPr>
          <w:b w:val="false"/>
          <w:bCs/>
          <w:kern w:val="2"/>
          <w:szCs w:val="28"/>
        </w:rPr>
        <w:t>эксплуатацию бесхозяйных объектов в соответствии с требованиями Федерального закона от 27 июля 2010 года №190-ФЗ «О теплоснабжении» и Федерального закона от 7 декабря 2011 года №416-ФЗ «О водоснабжении и водоотведении».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3.10. Провести необходимую работу по государственной регистрации права муниципальной собственности на объекты энергетики и коммунальной сферы, в том числе бесхозяйственные объекты.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3.11. Осуществить подготовку жилищного фонда к осенне-зимнему сезону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года №170, а также с учетом предписаний и рекомендаций, выданных контролирующими и ресурсоснабжающими организациями.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3.12. Обеспечить на случай аварийных отключений отопления на сверхнормативный период в многоквартирных домах наличие необходимой техники (тепловые пушки) для обогрева подъездов многоквартирных домов, а также мобильных дизель-генераторов для обеспечения энергоснабжения аварийного объекта.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3.13. Подготовить к осенне-зимнему периоду 2018-2019 годов имеющуюся снегоуборочную и коммунальную технику. По согласованному с администрацией Шарангского муниципального района плану-графику провести смотр техники.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3.14. Провести мероприятия, направленные на заключение собственниками помещений в многоквартирных домах и индивидуальных жилых домах, управляющими организациями, товариществами собственников жилья договоров о техническом обслуживании внутридомового газового оборудования и аварийно-диспетчерском обеспечении со специализированными организациями.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В случае выявления фактов использования газобаллонного оборудования и газовых баллонов с нарушениями требований пожарной безопасности в многоквартирных и индивидуальных жилых домах своевременно информировать Волжско-Окское управление Ростехнадзора и органы государственного пожарного надзора.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3.15. Обеспечить контроль за своевременным выполнением работ по ремонту, проверке и прочистке дымоходов и вентканалов многоквартирных и жилых домов, общественных и административных зданий, где используется газ, заменой неисправных отопительных котлов в жилищном фонде, закрытием тепловых контуров зданий и сооружений, промывкой и опрессовкой систем теплоснабжения домов, ревизией отопления в подъездах многоквартирных домов.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3.16. Обеспечить контроль за ходом подготовки организаций всех организационно-правовых форм, имеющих на балансе жилищный фонд, объекты энергоснабжения и объекты социальной сферы, к работе в осенне-зимний период 2018-2019 годов, а также за своевременным исполнением муниципальными учреждениями и организациями всех организационно-правовых форм договорных обязательств по оплате за энергоресурсы.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3.17. В ходе подготовки котельных к отопительному сезону совместно с собственниками, организациями жилищно-коммунального хозяйства и представителями контрольных органов выполнить комплекс мероприятий по обеспечению пожарной безопасности отопительных котельных. Организовать обучение кочегаров (истопников и иных соответствующих специалистов) по программе пожарно-технического минимума.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3.18.Провести комплексную проверку состояния тепловой изоляции надземных теплотрасс с составлением плана-графика ремонтно-восстановительных работ. В срок до 01 июля 2018 года представить указанный план -график в администрацию Шарангского муниципального района.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3.19. Обеспечить выполнение запланированных объемов работ по капитальному и текущему ремонтам объектов коммунальной инфраструктуры до 1 октября 2018 года. В период с 01 июля по 3 ноября 2018 года представлять в администрацию Шарангского муниципального района отчеты о выполнении работ в срок до третьего числа месяца по состоянию на первое число месяца, следующего за отчетным.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3.20. Предоставлять, начиная с 1 августа 2018 года, первого и пятнадцатого числа каждого месяца в администрацию Шарангского муниципального района уточненную информацию о потребности в топливе на отопительный сезон 2018-2019 годов, а также об имеющихся объемах запасов топлива.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3.21. Провести, начиная с 14 сентября 2018 года, пробные топки для проверки готовности систем отопления жилищного фонда и объектов социальной сферы и в срок до 1 октября 2018 года предоставить в администрацию Шарангского муниципального района реестры актов проведения пробных топок.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3.22. В соответствии с постановлением Правительства Российской Федерации от 08 августа 2012 года №808 «Об организации теплоснабжения в Российской Федерации и о внесении изменений в некоторые акты Правительства Российской Федерации» утвердить графики размера ограничиваемой нагрузки потребителей по расходу сетевой воды или пара на один год с начала отопительного периода.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3.23.Обеспечить разработку мероприятий по подготовке автомобильных дорог общего пользования местного значения к эксплуатации в осенне-зимний период 2018-2019 годов, обращая особое внимание на подготовку парковочных карманов (отстойников) для большегрузов с целью минимизации случаев возникновения возможных (при выпадении обильных осадков) заторных явлений на территориях муниципальных образований.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3.24. Обеспечить контроль за выполнением подрядными эксплуатирующими организациями мероприятий по подготовке автомобильных дорог общего пользования местного значения к эксплуатации в осенне-зимний период (в соответствии с нормами требований заготовок противогололедных материалов и подготовки баз данных для них, подготовки теплых стоянок для техники и помещений для отдыха и обогрева рабочих и водителей, ремонта дорожной техники, занятой на работах в зимний период).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3.25. Привести муниципальные правовые акты в сфере жилищно-коммунального хозяйства в соответствие с действующим законодательством Российской Федерации.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4. Рекомендовать руководителям организаций всех организационно-правовых форм, имеющих на балансе объекты энергосбережения и объекты социальной сферы, обеспечить к началу отопительного сезона 2018-2019 годов погашение задолженности по оплате за энергоресурсы в соответствии с заключенными муниципальными контрактами, договорами, соглашениями и утвержденными графиками, о чем проинформировать администрацию Шарангского муниципального района.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5. Рекомендовать индивидуальным предпринимателям и руководителям пассажирских автопредприятий: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-обеспечить готовность производственных и административных зданий, объектов тепло- и энергосбережения к эксплуатации в осенне-зимний период 2018-2019 годов;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-обеспечить готовность подвижного состава к эксплуатации в осенне-зимний период 2018-2019 годов;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-обеспечить на пассажирском транспорте безопасность дорожного движения, противопожарную и транспортную безопасность, а также бесперебойную работу пассажирского транспорта, в том числе в случае наступления аномально-холодной погоды в осенне-зимний период 2018-2019 годов;</w:t>
      </w:r>
    </w:p>
    <w:p>
      <w:pPr>
        <w:pStyle w:val="14"/>
        <w:spacing w:lineRule="auto" w:line="360" w:before="0" w:after="0"/>
        <w:ind w:left="0" w:right="0" w:firstLine="709"/>
        <w:jc w:val="both"/>
        <w:rPr>
          <w:b w:val="false"/>
          <w:b w:val="false"/>
          <w:bCs/>
          <w:kern w:val="2"/>
          <w:szCs w:val="28"/>
        </w:rPr>
      </w:pPr>
      <w:r>
        <w:rPr>
          <w:b w:val="false"/>
          <w:bCs/>
          <w:kern w:val="2"/>
          <w:szCs w:val="28"/>
        </w:rPr>
        <w:t>-провести дополнительные инструктажи с водительским составом об особенностях вождения в зимних условиях.</w:t>
      </w:r>
    </w:p>
    <w:p>
      <w:pPr>
        <w:pStyle w:val="14"/>
        <w:spacing w:lineRule="auto" w:line="360" w:before="0" w:after="0"/>
        <w:ind w:left="0" w:right="0" w:firstLine="709"/>
        <w:jc w:val="both"/>
        <w:rPr/>
      </w:pPr>
      <w:r>
        <w:rPr>
          <w:b w:val="false"/>
          <w:bCs/>
          <w:kern w:val="2"/>
          <w:szCs w:val="28"/>
        </w:rPr>
        <w:t>6. Рекомендовать организациям независимо от ведомственной принадлежности, организационно-правовой формы и формы собственности, имеющим в ведении жилищный фонд, объекты социальной сферы, завершить подготовку к осенне-зимнему периоду 2018-2019 годов в срок до 15 сентября 2018 года, в отношении объектов коммунального комплекса – в срок до 2 ноября 2018 года и объектов электроэнергетики- в срок до 16 ноября 2018 года с оформлением паспортов готовности.</w:t>
      </w:r>
    </w:p>
    <w:p>
      <w:pPr>
        <w:pStyle w:val="14"/>
        <w:spacing w:lineRule="auto" w:line="360" w:before="0" w:after="0"/>
        <w:ind w:left="0" w:right="0" w:firstLine="709"/>
        <w:jc w:val="both"/>
        <w:rPr>
          <w:b w:val="false"/>
          <w:b w:val="false"/>
          <w:bCs/>
          <w:kern w:val="2"/>
          <w:szCs w:val="28"/>
        </w:rPr>
      </w:pPr>
      <w:r>
        <w:rPr>
          <w:b w:val="false"/>
          <w:bCs/>
          <w:kern w:val="2"/>
          <w:szCs w:val="28"/>
        </w:rPr>
        <w:t>7</w:t>
      </w:r>
      <w:r>
        <w:rPr>
          <w:b w:val="false"/>
          <w:bCs/>
          <w:kern w:val="2"/>
          <w:szCs w:val="28"/>
        </w:rPr>
        <w:t>. Рекомендовать организациям независимо от ведомственной принадлежности, организационно-правовой формы, имеющим в ведении жилищный фонд, объекты социальной сферы и топливно-энергетического комплекса, инженерной инфраструктуры, при оценке готовности теплоснабжающих и теплосетевых организаций к отопительному периоду руководствоваться Правилами оценки готовности к отопительному периоду, утвержденными приказом Министерства энергетики Российской Федерации от 12 марта 2013 года №103.</w:t>
      </w:r>
    </w:p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360" w:before="0" w:after="0"/>
        <w:ind w:left="0" w:right="0" w:firstLine="709"/>
        <w:jc w:val="both"/>
        <w:outlineLvl w:val="3"/>
        <w:rPr>
          <w:sz w:val="28"/>
          <w:szCs w:val="28"/>
        </w:rPr>
      </w:pPr>
      <w:r>
        <w:rPr>
          <w:rFonts w:eastAsia="Calibri"/>
          <w:b w:val="false"/>
          <w:bCs/>
          <w:kern w:val="2"/>
          <w:sz w:val="28"/>
          <w:szCs w:val="28"/>
        </w:rPr>
        <w:t>8</w:t>
      </w:r>
      <w:r>
        <w:rPr>
          <w:rFonts w:eastAsia="Calibri"/>
          <w:b w:val="false"/>
          <w:bCs/>
          <w:kern w:val="2"/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Normal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31750</wp:posOffset>
                </wp:positionH>
                <wp:positionV relativeFrom="paragraph">
                  <wp:posOffset>8249285</wp:posOffset>
                </wp:positionV>
                <wp:extent cx="2947670" cy="102997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960" cy="102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.5pt;margin-top:649.55pt;width:232pt;height:81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tabs>
          <w:tab w:val="left" w:pos="7655" w:leader="none"/>
        </w:tabs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Normal"/>
        <w:tabs>
          <w:tab w:val="left" w:pos="7655" w:leader="none"/>
        </w:tabs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left" w:pos="7655" w:leader="none"/>
        </w:tabs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left" w:pos="7655" w:leader="none"/>
        </w:tabs>
        <w:ind w:left="4536" w:hanging="0"/>
        <w:jc w:val="center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26.06.2018 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308</w:t>
      </w:r>
    </w:p>
    <w:p>
      <w:pPr>
        <w:pStyle w:val="Normal"/>
        <w:tabs>
          <w:tab w:val="left" w:pos="7655" w:leader="none"/>
        </w:tabs>
        <w:ind w:left="453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районной комиссии по обеспечению безаварийной работы объектов энергетики, жилищно-коммунального хозяйства и социально-культурного назначения в осенне-зимний период 2018-2019 годов</w:t>
      </w:r>
    </w:p>
    <w:p>
      <w:pPr>
        <w:pStyle w:val="Normal"/>
        <w:tabs>
          <w:tab w:val="left" w:pos="661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268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>Толстоухов А.Ю.</w:t>
        <w:tab/>
        <w:t>– заместитель главы администрации Шарангского муниципального района;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>Медведева А.В.</w:t>
        <w:tab/>
        <w:t>- заместитель главы администрации, заведующая отделом экономики и имущественных отношений администрации Шарангского муниципального района;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>Мансурова Е.Н.</w:t>
        <w:tab/>
        <w:t>- заведующая отделом культуры администрации Шарангского муниципального района;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 xml:space="preserve">Самоделкина Е.А. </w:t>
        <w:tab/>
        <w:t xml:space="preserve">– начальник управления образования и молодежной политики администрации Шарангского муниципального района; 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 xml:space="preserve">Краев С.В. </w:t>
        <w:tab/>
        <w:t>– глава администрации р.п.Шаранга (по согласованию);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 xml:space="preserve">Алтаева И.В. </w:t>
        <w:tab/>
        <w:t>– глава администрации Черномужского сельсовета (по согласованию);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 xml:space="preserve">Ермолина О.Н. </w:t>
        <w:tab/>
        <w:t>– глава администрации Большеустинского сельсовета (по согласованию);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 xml:space="preserve">Лежнина Л.Н. </w:t>
        <w:tab/>
        <w:t>– глава администрации Щенниковского сельсовета (по согласованию);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 xml:space="preserve">Качмашева Г.Г. </w:t>
        <w:tab/>
        <w:t>– глава администрации Большерудкинского сельсовета (по согласованию);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>
          <w:sz w:val="24"/>
          <w:szCs w:val="24"/>
        </w:rPr>
      </w:pPr>
      <w:r>
        <w:rPr>
          <w:sz w:val="24"/>
          <w:szCs w:val="24"/>
        </w:rPr>
        <w:t>Лежнин С.В.</w:t>
        <w:tab/>
        <w:t>– глава администрации Кушнурского сельсовета (по согласованию);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 xml:space="preserve">Козлова Л.А. </w:t>
        <w:tab/>
        <w:t>– глава администрации Роженцовского сельсовета (по согласованию);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>Лежнина А.В.</w:t>
        <w:tab/>
        <w:t xml:space="preserve"> – глава администрации Старорудкинского сельсовета (по согласованию); 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 xml:space="preserve">Синцов В.М. </w:t>
        <w:tab/>
        <w:t>– директор МУП «Жилищно-коммунальное хозяйство»;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>Чертищев А.П.</w:t>
        <w:tab/>
        <w:t>- директор ООО «Гарант» (по согласованию);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>Аганин А.Л.</w:t>
        <w:tab/>
        <w:t>- начальник Шарангских РЭС (по согласованию);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>Ермолин А.В.</w:t>
        <w:tab/>
        <w:t>- начальник отдела капитального строительства администрации Шарангского муниципального района;</w:t>
      </w:r>
    </w:p>
    <w:p>
      <w:p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>Баженова С.В.</w:t>
        <w:tab/>
        <w:t>- главный специалист администрации Шарангского муниципального района;</w:t>
      </w:r>
    </w:p>
    <w:p>
      <w:pPr>
        <w:sectPr>
          <w:headerReference w:type="default" r:id="rId4"/>
          <w:type w:val="nextPage"/>
          <w:pgSz w:w="11906" w:h="16838"/>
          <w:pgMar w:left="1418" w:right="850" w:header="930" w:top="1214" w:footer="0" w:bottom="1223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tabs>
          <w:tab w:val="left" w:pos="2160" w:leader="none"/>
        </w:tabs>
        <w:suppressAutoHyphens w:val="true"/>
        <w:bidi w:val="0"/>
        <w:ind w:left="2154" w:right="0" w:hanging="2154"/>
        <w:jc w:val="both"/>
        <w:rPr/>
      </w:pPr>
      <w:r>
        <w:rPr>
          <w:sz w:val="24"/>
          <w:szCs w:val="24"/>
        </w:rPr>
        <w:t>Новоселова Т.В.</w:t>
        <w:tab/>
        <w:t>- главный специалист отдела экономики и имущественных отношений администрации Шарангского муниципального района.</w:t>
      </w:r>
    </w:p>
    <w:p>
      <w:pPr>
        <w:pStyle w:val="Normal"/>
        <w:tabs>
          <w:tab w:val="left" w:pos="7655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>
      <w:pPr>
        <w:pStyle w:val="Normal"/>
        <w:tabs>
          <w:tab w:val="left" w:pos="7655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left" w:pos="7655" w:leader="none"/>
        </w:tabs>
        <w:ind w:left="9639" w:hanging="0"/>
        <w:jc w:val="center"/>
        <w:rPr>
          <w:sz w:val="24"/>
          <w:szCs w:val="24"/>
        </w:rPr>
      </w:pPr>
      <w:r>
        <w:rPr>
          <w:sz w:val="24"/>
          <w:szCs w:val="24"/>
        </w:rPr>
        <w:t>Шарангского муниципального района</w:t>
      </w:r>
    </w:p>
    <w:p>
      <w:pPr>
        <w:pStyle w:val="Normal"/>
        <w:tabs>
          <w:tab w:val="left" w:pos="7655" w:leader="none"/>
        </w:tabs>
        <w:ind w:left="9639" w:hanging="0"/>
        <w:jc w:val="center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26.06.2018 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308</w:t>
      </w:r>
    </w:p>
    <w:p>
      <w:pPr>
        <w:pStyle w:val="Normal"/>
        <w:tabs>
          <w:tab w:val="left" w:pos="7655" w:leader="none"/>
        </w:tabs>
        <w:ind w:left="9639" w:hanging="0"/>
        <w:jc w:val="center"/>
        <w:rPr/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left" w:pos="765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1134" w:right="964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КОМПЛЕКСНЫЙ ПЛАН МЕРОПРИЯТИЙ</w:t>
      </w:r>
    </w:p>
    <w:p>
      <w:pPr>
        <w:pStyle w:val="Normal"/>
        <w:widowControl/>
        <w:suppressAutoHyphens w:val="true"/>
        <w:bidi w:val="0"/>
        <w:ind w:left="1134" w:right="964" w:hanging="0"/>
        <w:jc w:val="center"/>
        <w:rPr/>
      </w:pPr>
      <w:r>
        <w:rPr>
          <w:sz w:val="24"/>
          <w:szCs w:val="24"/>
        </w:rPr>
        <w:t>по подготовке объектов жилищно-коммунального хозяйства, топливно-энергетического комплекса, социальной сферы Шарангского муниципального района, автомобильных дорог общего пользования муниципального значения, находящихся в собственности Шарангского муниципального района, и сооружений на них к осенне-зимнему периоду 2018-2019 годов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990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3330"/>
        <w:gridCol w:w="4170"/>
        <w:gridCol w:w="2070"/>
        <w:gridCol w:w="3765"/>
        <w:gridCol w:w="198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образования, культуры, объекты жилищного фонда, социальной сферы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Организовать работу по осуществлению закупки топлива на отопительный сезон 2018-2019 годов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sz w:val="24"/>
                <w:szCs w:val="24"/>
              </w:rPr>
              <w:t>до 01.07.2018 г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образования, культуры, объекты жилищного фонда, социальной сферы, жилищно-коммунальное хозяйство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4"/>
              <w:tabs>
                <w:tab w:val="left" w:pos="1276" w:leader="none"/>
              </w:tabs>
              <w:jc w:val="both"/>
              <w:rPr/>
            </w:pPr>
            <w:r>
              <w:rPr>
                <w:b w:val="false"/>
                <w:bCs/>
                <w:kern w:val="2"/>
                <w:sz w:val="24"/>
                <w:szCs w:val="24"/>
              </w:rPr>
              <w:t>Создать комиссии по организации работы и контролю за подготовкой объектов жилищно-коммунального хозяйства, топливно-энергетического комплекса, социальной сферы к осенне-зимнему периоду 2018-2019 годов</w:t>
            </w:r>
          </w:p>
          <w:p>
            <w:pPr>
              <w:pStyle w:val="Normal"/>
              <w:rPr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до 01.07.2018г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Главы администраций сельских поселений (по согласованию), директор МУП «ЖКХ», директор ООО «Гарант» (по согласованию), ООО «Елена» (по согласованию, начальник управления образования и молодежной политики, заведующая отделом культуры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образования, культуры, объекты жилищного фонда, социальной сферы,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Разработать и утвердить комплексные планы мероприятий по подготовке объектов жилищно-коммунального хозяйства, топливно-энергетического комплекса, социальной сферы к осенне-зимнему периоду 2018-2019 годов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до 01.07.2018г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Главы администраций сельских поселений (по согласованию), директор ООО «Гарант» (по согласованию), директор ООО «Елена» (по согласованию), директор МУП «ЖКХ», начальник управления образования и молодежной политики, заведующая отделом культуры, руководитель МАУ «ФОК в р.п.Шаранга Нижегородской области»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образования, культуры, объекты жилищного фонда, социальной сферы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Разработать, утвердить план мероприятий по промывке и опрессовке системы центрального отопления, после выполнения оформить актом и представить в </w:t>
            </w:r>
            <w:r>
              <w:rPr>
                <w:bCs/>
                <w:kern w:val="2"/>
                <w:sz w:val="24"/>
                <w:szCs w:val="24"/>
              </w:rPr>
              <w:t xml:space="preserve">районную комиссию по обеспечению безаварийной работы объектов энергетики, жилищно-коммунального хозяйства и социально-культурного назначения в осенне-зимний период 2018-2019 годов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до 01.07.2018г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сельских поселений (по согласованию), директор ООО «Гарант» (по согласованию),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начальник управления образования и молодежной политики, заведующая отделом культуры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образования, культуры, объекты жилищного фонда, социальной сферы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комплексную проверку состояния тепловой изоляции надземных теплотрасс с составлением плана-графика ремонтно-восстановительных работ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до 01.07.2018г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Главы администраций сельских поселений (по согласованию), директор МУП «ЖКХ», начальник управления образования и молодежной политики, заведующая отделом культуры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жилищного фонда, социальной сферы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подготовку жилищного фонда к осенне-зимнему периоду в соответствии с Правилами и нормами технической эксплуатации, утвержденными Постановлением Госкомитета РФ по строительству и жилищно-коммунальному комплексу от 27.09.2003г№170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до 15.09.2018 г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администраций поселений (по согласованию),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«Гарант» (по согласованию)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образования, здравоохранения, культуры, объекты жилищного фонда, социальной сферы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Провести пробные топки для проверки готовности систем отопления, представить акты проведения пробных топок в </w:t>
            </w:r>
            <w:r>
              <w:rPr>
                <w:bCs/>
                <w:kern w:val="2"/>
                <w:sz w:val="24"/>
                <w:szCs w:val="24"/>
              </w:rPr>
              <w:t>районную комиссию по обеспечению безаварийной работы объектов энергетики, жилищно-коммунального хозяйства и социально-культурного назначения в осенне-зимний период 2018-2019 годов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до 01.10. 2018г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администраций сельских поселений (по согласованию), директор МУП «ЖКХ»,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начальник управления образования и молодежной политики, заведующая отделом культуры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образования, здравоохранения, объекты жилищного фонда, социальной сферы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Организовать и провести тренировки с личным составом предприятий ЖКХ и аварийных бригад по ликвидации аварийных ситуаций. Акты проведения тренировок представить в </w:t>
            </w:r>
            <w:r>
              <w:rPr>
                <w:bCs/>
                <w:kern w:val="2"/>
                <w:sz w:val="24"/>
                <w:szCs w:val="24"/>
              </w:rPr>
              <w:t>районную комиссию по обеспечению безаварийной работы объектов энергетики, жилищно-коммунального хозяйства и социально-культурного назначения в осенне-зимний период 2018-2019 годов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до 01.10.2018г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Директор МУП «ЖКХ», директор ООО «Елена»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хозяйство, дорожные службы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снегоуборочную технику к работе в осенне-зимний период, провести смотр готовности снегоуборочной техники.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Заключить договора с подрядными организациями на производство работ по зимнему содержанию автодорог.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до 15.09.2018г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01.10.2018г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«Гарант» (по согласованию), директор МУП «ЖКХ», главы администраций поселений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теплоэнергетического хозяйства, транспорта, водопроводного хозяйства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Получить акты и паспорта готовности к работе в осенне-зимнему периоду 2018-2019 годов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до 01.10.2018г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администраций сельских поселений (по согласованию),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начальник управления образования и молодежной политики, заведующая отделом культуры, директор МУП «ЖКХ»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tabs>
          <w:tab w:val="left" w:pos="7655" w:leader="none"/>
        </w:tabs>
        <w:suppressAutoHyphens w:val="true"/>
        <w:bidi w:val="0"/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5"/>
      <w:type w:val="nextPage"/>
      <w:pgSz w:orient="landscape" w:w="16838" w:h="11906"/>
      <w:pgMar w:left="1134" w:right="1134" w:header="1134" w:top="1648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Western">
    <w:name w:val="western"/>
    <w:basedOn w:val="Normal"/>
    <w:qFormat/>
    <w:pPr>
      <w:spacing w:before="100" w:after="100"/>
    </w:pPr>
    <w:rPr>
      <w:sz w:val="24"/>
      <w:szCs w:val="24"/>
    </w:rPr>
  </w:style>
  <w:style w:type="numbering" w:styleId="WW8Num1">
    <w:name w:val="WW8Num1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42</TotalTime>
  <Application>LibreOffice/6.0.5.2$Windows_x86 LibreOffice_project/54c8cbb85f300ac59db32fe8a675ff7683cd5a16</Application>
  <Pages>14</Pages>
  <Words>2313</Words>
  <Characters>17996</Characters>
  <CharactersWithSpaces>20200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2018-07-06T15:07:39Z</cp:lastPrinted>
  <dcterms:modified xsi:type="dcterms:W3CDTF">2018-07-06T15:15:39Z</dcterms:modified>
  <cp:revision>38</cp:revision>
  <dc:subject/>
  <dc:title>ПОСТАНОВЛЕНИЕ</dc:title>
</cp:coreProperties>
</file>