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  <w:b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rFonts w:ascii="Times New Roman" w:hAnsi="Times New Roman"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color w:val="000000"/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color w:val="000000"/>
          <w:spacing w:val="6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color w:val="000000"/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>.11.2018</w:t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565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Heading"/>
        <w:widowControl/>
        <w:tabs>
          <w:tab w:val="clear" w:pos="720"/>
          <w:tab w:val="left" w:pos="1134" w:leader="none"/>
        </w:tabs>
        <w:suppressAutoHyphens w:val="true"/>
        <w:autoSpaceDE w:val="false"/>
        <w:bidi w:val="0"/>
        <w:ind w:left="1134" w:right="1134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 внесении изменений в муниципальную программу «Развитие культуры Шарангского муниципального района на 2018-2020 годы»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решениями Земского собрания Шарангского муниципального района Нижегородской области от 25.07.2018 г. №19 «О внесении изменений в решение Земского собрания Шарангского муниципального района №57 от 22.12.2017 г. «О районном бюджете на 2018 год и на плановый период 2019 и 2020 годов», от 27.09.2018 года №57 «О внесении изменений в решение Земского собрания Шарангского муниципального района №57 от 22.12.2017 г. «О районном бюджете на 2018 год и на плановый период 2019 и 2020 годов», и уведомлений об изменении лимитов бюджетных обязательств министерства финансов НО от 06.08.2018 г. №14985 администрация Шарангского  муниципального района</w:t>
      </w:r>
    </w:p>
    <w:p>
      <w:pPr>
        <w:pStyle w:val="ConsPlusNormal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 о с т а н о в л я е т: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Внести в муниципальную программу «Развитие культуры Шарангского муниципального района на 2018-2020 годы», утвержденную постановлением администрации Шарангского муниципального района от 02.10.2017 г. № 497, следующие изменения: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>Пункт 1.10 изложить в следующей редакции:</w:t>
      </w:r>
      <w:r>
        <w:br w:type="page"/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«1.10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Объемы и источники финансирования Программы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645" w:type="dxa"/>
        <w:jc w:val="left"/>
        <w:tblInd w:w="-2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405"/>
        <w:gridCol w:w="1860"/>
        <w:gridCol w:w="1305"/>
        <w:gridCol w:w="1305"/>
        <w:gridCol w:w="1770"/>
      </w:tblGrid>
      <w:tr>
        <w:trPr>
          <w:trHeight w:val="315" w:hRule="atLeast"/>
        </w:trPr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Годы</w:t>
            </w:r>
          </w:p>
        </w:tc>
      </w:tr>
      <w:tr>
        <w:trPr>
          <w:trHeight w:val="510" w:hRule="atLeast"/>
        </w:trPr>
        <w:tc>
          <w:tcPr>
            <w:tcW w:w="34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6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0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0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7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за период</w:t>
            </w:r>
          </w:p>
        </w:tc>
      </w:tr>
      <w:tr>
        <w:trPr>
          <w:trHeight w:val="300" w:hRule="atLeast"/>
        </w:trPr>
        <w:tc>
          <w:tcPr>
            <w:tcW w:w="34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6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</w:tr>
      <w:tr>
        <w:trPr>
          <w:trHeight w:val="285" w:hRule="atLeast"/>
        </w:trPr>
        <w:tc>
          <w:tcPr>
            <w:tcW w:w="34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6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>
        <w:trPr>
          <w:trHeight w:val="420" w:hRule="atLeast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Федеральный бюджет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553.11314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553.11314</w:t>
            </w:r>
          </w:p>
        </w:tc>
      </w:tr>
      <w:tr>
        <w:trPr>
          <w:trHeight w:val="360" w:hRule="atLeast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Областной бюджет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26490.80391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26490.80391</w:t>
            </w:r>
          </w:p>
        </w:tc>
      </w:tr>
      <w:tr>
        <w:trPr>
          <w:trHeight w:val="390" w:hRule="atLeast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Районный бюджет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56054.42873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62941.6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64304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183300.02873</w:t>
            </w:r>
          </w:p>
        </w:tc>
      </w:tr>
      <w:tr>
        <w:trPr>
          <w:trHeight w:val="255" w:hRule="atLeast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Прочие источники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83098.34578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62941.6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64304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210343.94678</w:t>
            </w:r>
          </w:p>
        </w:tc>
      </w:tr>
    </w:tbl>
    <w:p>
      <w:pPr>
        <w:pStyle w:val="ConsPlusNormal"/>
        <w:ind w:right="-1"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1.2. Пункт 2.5 изложить в следующей редакции:</w:t>
      </w:r>
    </w:p>
    <w:tbl>
      <w:tblPr>
        <w:tblW w:w="9660" w:type="dxa"/>
        <w:jc w:val="left"/>
        <w:tblInd w:w="-2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45"/>
        <w:gridCol w:w="1005"/>
        <w:gridCol w:w="129"/>
        <w:gridCol w:w="666"/>
        <w:gridCol w:w="1185"/>
        <w:gridCol w:w="51"/>
        <w:gridCol w:w="668"/>
        <w:gridCol w:w="136"/>
        <w:gridCol w:w="431"/>
        <w:gridCol w:w="634"/>
        <w:gridCol w:w="9"/>
        <w:gridCol w:w="993"/>
        <w:gridCol w:w="15"/>
        <w:gridCol w:w="123"/>
        <w:gridCol w:w="900"/>
        <w:gridCol w:w="915"/>
        <w:gridCol w:w="570"/>
      </w:tblGrid>
      <w:tr>
        <w:trPr>
          <w:trHeight w:val="300" w:hRule="atLeast"/>
        </w:trPr>
        <w:tc>
          <w:tcPr>
            <w:tcW w:w="7152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«2.5.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Система программных мероприятий</w:t>
            </w:r>
          </w:p>
        </w:tc>
        <w:tc>
          <w:tcPr>
            <w:tcW w:w="1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5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23" w:hRule="atLeast"/>
        </w:trPr>
        <w:tc>
          <w:tcPr>
            <w:tcW w:w="58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64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66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3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66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64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3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5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45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Предполагаемый объем финансирования, тыс. руб.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79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1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прочий источник</w:t>
            </w:r>
          </w:p>
        </w:tc>
      </w:tr>
      <w:tr>
        <w:trPr>
          <w:trHeight w:val="615" w:hRule="atLeast"/>
        </w:trPr>
        <w:tc>
          <w:tcPr>
            <w:tcW w:w="5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40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0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1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96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C000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1«Развитие библиотечно-информационного обслуживания населения»</w:t>
            </w:r>
          </w:p>
        </w:tc>
      </w:tr>
      <w:tr>
        <w:trPr>
          <w:trHeight w:val="420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объёмов комплектования библиотечных фондов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«МЦБС»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1254.33479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3.66287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1.28692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1249.385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454.33479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3.66287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1.28692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449.385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противопожарной безопасности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«МЦБС»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«МЦБС»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40739.4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40739.4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13579.8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13579.8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13579.8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13579.8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13579.8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13579.8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 по подключению общедоступных библиотек Шарангского района Нижегородской области к сети «Интернет» 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«МЦБС»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61.42591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45.00012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15.81079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61.42591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45.00012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15.81079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42097.1607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48.66299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17.09771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42031.4 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14109.5607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48.66299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17.09771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14043.8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13993.8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13993.8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13993.8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13993.8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ABF8F" w:val="clear"/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«Организация культурно-массовых мероприятий »</w:t>
            </w:r>
          </w:p>
        </w:tc>
      </w:tr>
      <w:tr>
        <w:trPr>
          <w:trHeight w:val="390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противопожарной безопасности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«ШРДК»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«ШРДК»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38931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38931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13161.4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13161.4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12807.1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12807.1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12962.5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12962.5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38971.5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38971.5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13174.9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13174.9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12820.6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12820.6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12976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12976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C000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«Организации культурно-массовых мероприятий в сельских учреждениях культуры»</w:t>
            </w:r>
          </w:p>
        </w:tc>
      </w:tr>
      <w:tr>
        <w:trPr>
          <w:trHeight w:val="300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противопожарной безопасности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«ШЦКС»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355.1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355.1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185.1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185.1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«ШЦКС»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44566.2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7119.6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37446.6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15402.9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7119.6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8283.3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14334.1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14334.1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14829.2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14829.2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базы, ремонтные работы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«ШЦКС»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1718.3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504.45015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212.52112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1001.32873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1598.5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504.45015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212.52112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881.52873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Регулирование отношений по муниципальной собственности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Шарангского муниципального района, отдел культуры, директор МБУК «ШЦКС»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капитального строительства сельских домов культуры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Шарангского муниципального района, отдел культуры, директор МБУК «ШЦКС»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16497.6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12777.7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3719.9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16497.6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12777.7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3719.9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63077.400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504.45015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20109.8211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42463.12873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33744.1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504.45015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20109.8211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13129.82873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14419.1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14419.1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14914.2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14914.2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C000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 «Развитие сферы музейной деятельности»</w:t>
            </w:r>
          </w:p>
        </w:tc>
      </w:tr>
      <w:tr>
        <w:trPr>
          <w:trHeight w:val="390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противопожарной безопасности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«ШНКМ»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«ШНКМ»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5563.2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5563.2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1854.4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1854.4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1854.4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1854.4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1854.4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1854.4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5581.2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5581.2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C000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5 «Повышение качества и доступности услуг в сфере дополнительного образования»</w:t>
            </w:r>
          </w:p>
        </w:tc>
      </w:tr>
      <w:tr>
        <w:trPr>
          <w:trHeight w:val="330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противопожарной безопасности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 ДО ШДШИ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 ДО ШДШИ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25991.56767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5715.36767</w:t>
            </w:r>
          </w:p>
        </w:tc>
        <w:tc>
          <w:tcPr>
            <w:tcW w:w="915" w:type="dxa"/>
            <w:tcBorders>
              <w:left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20276.2</w:t>
            </w: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8602.66767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5715.36767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2887.3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8553.4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8553.4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8835.5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8835.5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26088.76767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5715.36767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20373.4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8635.06767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5715.36767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2919.7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8585.8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8585.8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8867.9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8867.9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C000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6 «Обеспечение реализации муниципальной программы»</w:t>
            </w:r>
          </w:p>
        </w:tc>
      </w:tr>
      <w:tr>
        <w:trPr>
          <w:trHeight w:val="330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Административно-правовое сопровождение реализации программы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3628.96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3628.96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1157.36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1157.36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1258.6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1258.6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Бухгалтерское и хозяйственное обслуживание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30898.95741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648.51741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30250.44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10416.95741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648.51741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9768.44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10048.9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10048.9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10433.1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10433.1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34527.91741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648.51741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33879.4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11574.31741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648.51741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10925.8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11261.9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11261.9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11691.7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11691.7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6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210343.94578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553.11314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26490.8039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183300.02873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83098.34578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553.11314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26490.8039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56054.42873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62941.6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62941.6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5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64304</w:t>
            </w:r>
          </w:p>
        </w:tc>
        <w:tc>
          <w:tcPr>
            <w:tcW w:w="1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64304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 Пункт 2.</w:t>
      </w:r>
      <w:r>
        <w:rPr>
          <w:rFonts w:ascii="Times New Roman" w:hAnsi="Times New Roman"/>
          <w:color w:val="000000"/>
          <w:sz w:val="28"/>
          <w:szCs w:val="28"/>
        </w:rPr>
        <w:t>6 изложить в следующей редакции:</w:t>
      </w:r>
    </w:p>
    <w:tbl>
      <w:tblPr>
        <w:tblW w:w="9645" w:type="dxa"/>
        <w:jc w:val="left"/>
        <w:tblInd w:w="-2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185"/>
        <w:gridCol w:w="718"/>
        <w:gridCol w:w="542"/>
        <w:gridCol w:w="822"/>
        <w:gridCol w:w="363"/>
        <w:gridCol w:w="1196"/>
        <w:gridCol w:w="109"/>
        <w:gridCol w:w="1169"/>
        <w:gridCol w:w="136"/>
        <w:gridCol w:w="1365"/>
      </w:tblGrid>
      <w:tr>
        <w:trPr>
          <w:trHeight w:val="315" w:hRule="atLeast"/>
        </w:trPr>
        <w:tc>
          <w:tcPr>
            <w:tcW w:w="394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«2.6.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Ресурсное обеспечение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0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6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</w:tr>
      <w:tr>
        <w:trPr>
          <w:trHeight w:val="480" w:hRule="atLeast"/>
        </w:trPr>
        <w:tc>
          <w:tcPr>
            <w:tcW w:w="20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136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</w:tr>
      <w:tr>
        <w:trPr>
          <w:trHeight w:val="315" w:hRule="atLeast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«Развитие библиотечно-информационного обслуживания населения»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42097.1607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48.66299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17.09771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42031.4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14109.5607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48.66299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17.09771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14043.8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13993.8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13993.8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13993.8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13993.8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«Организация культурно-массовых мероприятий»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38971.5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38971.5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13174.9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13174.9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12820.6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12820.6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12976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12976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«Организация культурно-массовых мероприятий в сельских учреждениях культуры»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63077.4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504.45015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20109.82112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42463.12873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33744.1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504.45015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20109.82112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13129.82873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14419.1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14419.1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14914.2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14914.2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 «Развитие сферы музейной деятельности»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5581.2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5581.2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1860.4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5 «Повышение качества и доступности услуг в сфере дополнительного образования»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26088.76767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5715.36767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20373.4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8635.06767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5715.36767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2919.7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8585.8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8585.8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8867.9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8867.9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6 «Обеспечение реализации муниципальной программы»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34527.9174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648.51741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33879.4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11574.3174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648.51741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10925.8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11261.9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11261.9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11691.7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11691.7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210343.95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553.11314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26490.80391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183300.02873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6A6A6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83098.34578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553.11314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26490.80391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56054.42873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62941.6000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62941.6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4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64304</w:t>
            </w:r>
          </w:p>
        </w:tc>
        <w:tc>
          <w:tcPr>
            <w:tcW w:w="118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64304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ConsPlusNormal"/>
        <w:spacing w:lineRule="auto" w:line="36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1.4. В пункте 3.1.1 позицию «Объёмы бюджетных ассигнований подпрограммы 1 за счет средств районного бюджета» изложить в следующей редакции: 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9630" w:type="dxa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20"/>
        <w:gridCol w:w="7410"/>
      </w:tblGrid>
      <w:tr>
        <w:trPr/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1 за счет средств районного, областного, федерального бюджетов 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Подпрограмма 1 предполагает финансирование за счет средств районного, областного и федерального бюджета в сумме 42097,161 тыс.руб., в том числе по годам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tbl>
            <w:tblPr>
              <w:tblW w:w="7297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879"/>
              <w:gridCol w:w="1559"/>
              <w:gridCol w:w="1583"/>
              <w:gridCol w:w="1560"/>
              <w:gridCol w:w="1716"/>
            </w:tblGrid>
            <w:tr>
              <w:trPr/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В том числе</w:t>
                  </w:r>
                </w:p>
              </w:tc>
            </w:tr>
            <w:tr>
              <w:trPr/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55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Фед б-т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Обл.б-т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Рай б-т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14109,5607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48.66299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17.09771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14043.8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13993,8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13993.8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13993,8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13993.8</w:t>
                  </w:r>
                </w:p>
              </w:tc>
            </w:tr>
          </w:tbl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</w:r>
      <w:r>
        <w:br w:type="page"/>
      </w:r>
    </w:p>
    <w:p>
      <w:pPr>
        <w:pStyle w:val="ConsPlusNormal"/>
        <w:spacing w:lineRule="auto" w:line="36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1.5. В пункте 3.2.1 позицию «Объёмы бюджетных ассигнований подпрограммы 2 за счет средств районного бюджета» изложить в следующей редакции: 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9585" w:type="dxa"/>
        <w:jc w:val="left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05"/>
        <w:gridCol w:w="7080"/>
      </w:tblGrid>
      <w:tr>
        <w:trPr/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2 за счет средств районного  бюджета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Подпрограмма 2 предполагает финансирование за счет средств районного бюджета в сумме 38971,5 тыс.руб., в том числе по годам: 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2018 год- 13174,9 тыс.рублей; 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2019 год- 12820,6 тыс.рублей;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2020 год- 12976,0 тыс.рублей".</w:t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ConsPlusNormal"/>
        <w:spacing w:lineRule="auto" w:line="36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1.6. В пункте 3.3.1 позицию «Объёмы бюджетных ассигнований подпрограммы 3 за счет средств районного бюджета» изложить в следующей редакции: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</w:p>
    <w:tbl>
      <w:tblPr>
        <w:tblW w:w="9645" w:type="dxa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20"/>
        <w:gridCol w:w="7425"/>
      </w:tblGrid>
      <w:tr>
        <w:trPr/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right="-108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3 за счет средств районного, областного, федерального бюджетов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Подпрограмма 3 предполагает финансирование за счет средств районного, областного и федерального бюджета в сумме 63077,4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тыс.руб., в том числе по годам: </w:t>
            </w:r>
          </w:p>
          <w:tbl>
            <w:tblPr>
              <w:tblW w:w="7297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879"/>
              <w:gridCol w:w="1559"/>
              <w:gridCol w:w="1583"/>
              <w:gridCol w:w="1560"/>
              <w:gridCol w:w="1716"/>
            </w:tblGrid>
            <w:tr>
              <w:trPr/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В том числе</w:t>
                  </w:r>
                </w:p>
              </w:tc>
            </w:tr>
            <w:tr>
              <w:trPr/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55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Фед б-т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Обл.б-т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Рай б-т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33744.1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504.45015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20109.82112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13129.82873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14419.1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14419.1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14914.2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14914.2</w:t>
                  </w:r>
                </w:p>
              </w:tc>
            </w:tr>
          </w:tbl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ConsPlusNormal"/>
        <w:spacing w:lineRule="auto" w:line="36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1.7. В пункте 3.4.1 позицию «Объёмы бюджетных ассигнований подпрограммы 4 за счет средств областного бюджета»  изложить в следующей редакции: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</w:p>
    <w:tbl>
      <w:tblPr>
        <w:tblW w:w="9585" w:type="dxa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35"/>
        <w:gridCol w:w="7050"/>
      </w:tblGrid>
      <w:tr>
        <w:trPr/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4 за счет средств районного  бюджета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Подпрограмма 4 предполагает финансирование за счет средств районного бюджета в сумме 5581,2 тыс.руб., в том числе по годам: 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2018 год- 1860,4 тыс.рублей; 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2019 год- 1860,4 тыс.рублей;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2020 год- 1860,4 тыс.рублей".</w:t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ConsPlusNormal"/>
        <w:spacing w:lineRule="auto" w:line="36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1.8. В пункте 3.5.1 позицию «Объёмы бюджетных ассигнований подпрограммы 5 за счет средств районного, областного бюджета» изложить в следующей редакции: 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</w:p>
    <w:tbl>
      <w:tblPr>
        <w:tblW w:w="9645" w:type="dxa"/>
        <w:jc w:val="left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65"/>
        <w:gridCol w:w="7080"/>
      </w:tblGrid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5 за счет средств районного, областного  бюджетов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Подпрограмма 5 предполагает финансирование за счет средств районного и областного бюджетов в сумме 26088,76767 тыс.руб., в том числе по годам: 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2018 год- 8635,06767 тыс.рублей; 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2019 год- 8585,8 тыс.рублей;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2020 год- 8867,9 тыс.рублей".</w:t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1.9. В пункте 3.6.1. позицию «Объёмы бюджетных ассигнований подпрограммы 6 за счет средств районного бюджета» изложить в следующей редакции: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</w:p>
    <w:tbl>
      <w:tblPr>
        <w:tblW w:w="9615" w:type="dxa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05"/>
        <w:gridCol w:w="7410"/>
      </w:tblGrid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6 за счет средств районного, областного  бюджетов 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Подпрограмма 6 предполагает финансирование за счет средств районного и областного бюджетов в сумме 34527,917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тыс.руб., в том числе по годам: </w:t>
            </w:r>
          </w:p>
          <w:tbl>
            <w:tblPr>
              <w:tblW w:w="7297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879"/>
              <w:gridCol w:w="1559"/>
              <w:gridCol w:w="1583"/>
              <w:gridCol w:w="1560"/>
              <w:gridCol w:w="1716"/>
            </w:tblGrid>
            <w:tr>
              <w:trPr/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В том числе</w:t>
                  </w:r>
                </w:p>
              </w:tc>
            </w:tr>
            <w:tr>
              <w:trPr/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55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napToGrid w:val="false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Фед б-т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Обл.б-т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Рай. б-т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11574.3174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648.51741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10925.8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11261.9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11261.9</w:t>
                  </w:r>
                </w:p>
              </w:tc>
            </w:tr>
            <w:tr>
              <w:trPr/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ind w:hanging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11691.7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11691.7</w:t>
                  </w:r>
                </w:p>
              </w:tc>
            </w:tr>
          </w:tbl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 Шарангского муниципального района  Ожиганова Д.О.</w:t>
      </w:r>
    </w:p>
    <w:p>
      <w:pPr>
        <w:pStyle w:val="ConsPlus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color w:val="000000"/>
          <w:sz w:val="28"/>
          <w:szCs w:val="28"/>
          <w:lang w:eastAsia="en-US"/>
        </w:rPr>
        <w:t>3. Настоящее постановление вступает в силу со дня подписания.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935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bidi="ar-SA" w:eastAsia="zh-CN"/>
    </w:rPr>
  </w:style>
  <w:style w:type="paragraph" w:styleId="Style24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Heading">
    <w:name w:val="Heading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1">
    <w:name w:val="WW8Num1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LibreOffice/6.1.2.1$Windows_x86 LibreOffice_project/65905a128db06ba48db947242809d14d3f9a93fe</Application>
  <Pages>8</Pages>
  <Words>1821</Words>
  <Characters>10007</Characters>
  <CharactersWithSpaces>10885</CharactersWithSpaces>
  <Paragraphs>1060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2018-11-08T10:37:58Z</cp:lastPrinted>
  <dcterms:modified xsi:type="dcterms:W3CDTF">2018-11-08T10:38:23Z</dcterms:modified>
  <cp:revision>60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