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417" w:right="1417" w:hanging="0"/>
        <w:jc w:val="center"/>
        <w:rPr/>
      </w:pPr>
      <w:r>
        <w:rPr>
          <w:b/>
          <w:bCs/>
          <w:sz w:val="28"/>
          <w:szCs w:val="28"/>
        </w:rPr>
        <w:t xml:space="preserve">О внесении дополнений в муниципальную программу  </w:t>
      </w:r>
      <w:r>
        <w:rPr>
          <w:b/>
          <w:bCs/>
          <w:sz w:val="28"/>
          <w:szCs w:val="24"/>
        </w:rPr>
        <w:t xml:space="preserve">«Профилактика преступлений и иных правонарушений в Шарангском муниципальном районе на 2018 -2020 годы», утвержденную </w:t>
      </w:r>
      <w:r>
        <w:rPr>
          <w:b/>
          <w:bCs/>
          <w:sz w:val="28"/>
          <w:szCs w:val="28"/>
        </w:rPr>
        <w:t>постановление администрации Шарангского муниципального района от 21.08.2017 № 418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rFonts w:eastAsia="Calibri"/>
          <w:sz w:val="28"/>
          <w:szCs w:val="28"/>
        </w:rPr>
        <w:t xml:space="preserve">В целях организации межведомственного взаимодействия филиалов ФКУ «Уголовно-исполнительная инспекция» с межведомственной комиссией по профилактике правонарушений на территории Шарангского муниципального района, а также оказания социальной помощи осужденным к мерам наказания не связанными с лишением свободы, профилактики правонарушений и повторных преступлений с их стороны администрация Шарангского муниципального района </w:t>
      </w:r>
      <w:r>
        <w:rPr>
          <w:rFonts w:eastAsia="Calibri"/>
          <w:b/>
          <w:bCs/>
          <w:sz w:val="28"/>
          <w:szCs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rFonts w:eastAsia="Calibri"/>
          <w:sz w:val="28"/>
          <w:szCs w:val="28"/>
        </w:rPr>
        <w:t xml:space="preserve">1. Внести в муниципальную программу «Профилактика преступлений и иных правонарушений в Шарангском муниципальном районе на 2018-2020 годы», </w:t>
      </w:r>
      <w:r>
        <w:rPr>
          <w:bCs/>
          <w:sz w:val="28"/>
          <w:szCs w:val="24"/>
        </w:rPr>
        <w:t xml:space="preserve">утвержденную </w:t>
      </w:r>
      <w:r>
        <w:rPr>
          <w:bCs/>
          <w:sz w:val="28"/>
          <w:szCs w:val="28"/>
        </w:rPr>
        <w:t>постановлением администрации Шарангского муниципального района от 21.08.2017г №418 следующие дополнения: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bCs/>
          <w:sz w:val="28"/>
          <w:szCs w:val="28"/>
        </w:rPr>
        <w:t xml:space="preserve">1.1. Пункт 1.8. «Исполнители основных мероприятий программы» раздела 1 «Паспорт программы» дополнить абзацем следующего содержания: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«-Уренский МФ ФКУ УИИ (дислокация пгт. Шаранга) (по согласованию);».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bCs/>
          <w:sz w:val="28"/>
          <w:szCs w:val="28"/>
        </w:rPr>
        <w:t>1.2. В пункте 2.5. «Система программных мероприятий» раздела 2 «Текст программы» Задачу 3 дополнить пунктом 3.10 и подпунктом 3.10.1следующего содержания: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645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5"/>
        <w:gridCol w:w="2055"/>
        <w:gridCol w:w="1065"/>
        <w:gridCol w:w="1695"/>
        <w:gridCol w:w="1875"/>
        <w:gridCol w:w="735"/>
        <w:gridCol w:w="1365"/>
      </w:tblGrid>
      <w:tr>
        <w:trPr>
          <w:trHeight w:val="552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3.10</w:t>
            </w: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17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Профилактика правонарушений и повторных преступлений, направленных на оказание социальной помощи осужденным к мерам наказания не связанными с лишением свободы</w:t>
            </w:r>
          </w:p>
        </w:tc>
      </w:tr>
      <w:tr>
        <w:trPr>
          <w:trHeight w:val="1933" w:hRule="atLeast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«банка вакансий рабочих мест для осужденных», проведение ярмарки вакансий для осужденных с участием работодателей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2019г.-2020г.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-Уренский МФ ФКУ УИИ (дислокация пгт. Шаранга) ( по согласованию),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-ГКУ ЦЗН Шарангского района (по согласованию)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9360" w:hanging="0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»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LibreOffice/6.1.3.2$Windows_X86_64 LibreOffice_project/86daf60bf00efa86ad547e59e09d6bb77c699acb</Application>
  <Pages>2</Pages>
  <Words>243</Words>
  <Characters>1706</Characters>
  <CharactersWithSpaces>1923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2018-11-30T15:35:51Z</cp:lastPrinted>
  <dcterms:modified xsi:type="dcterms:W3CDTF">2018-11-30T15:36:16Z</dcterms:modified>
  <cp:revision>54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