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hd w:val="clear" w:fill="FFFFFF"/>
        <w:spacing w:lineRule="auto" w:line="360" w:before="0" w:after="0"/>
        <w:ind w:left="0" w:right="0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Уважаемый Николай Петрович!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Уважаемые депутаты, коллеги!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и в предыдущие годы, основными  направлениями деятельности Администрации района в 2018 году являлись улучшение качества жизни населения и повышение конкурентоспособности района, то есть создание территории, комфортной для бизнеса и для проживания.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textAlignment w:val="baseline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администрации и ее структурных подразделений </w:t>
      </w:r>
      <w:r>
        <w:rPr>
          <w:rFonts w:ascii="Times New Roman" w:hAnsi="Times New Roman"/>
          <w:color w:val="000000"/>
          <w:sz w:val="28"/>
          <w:szCs w:val="28"/>
        </w:rPr>
        <w:t xml:space="preserve">велась во взаимодействии с депутатским корпусом, Правительством Нижегородской области, организациями и гражданами района. Это – наш общий результат. Практически по всем жизненно важным </w:t>
      </w:r>
      <w:r>
        <w:rPr>
          <w:rFonts w:ascii="Times New Roman" w:hAnsi="Times New Roman"/>
          <w:sz w:val="28"/>
          <w:szCs w:val="28"/>
        </w:rPr>
        <w:t>для населения вопросам  мы находили </w:t>
      </w:r>
      <w:hyperlink r:id="rId2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</w:rPr>
          <w:t>взаимопонимание</w:t>
        </w:r>
      </w:hyperlink>
      <w:r>
        <w:rPr>
          <w:rFonts w:ascii="Times New Roman" w:hAnsi="Times New Roman"/>
          <w:sz w:val="28"/>
          <w:szCs w:val="28"/>
        </w:rPr>
        <w:t>, продуктивно решая проблемы,</w:t>
      </w:r>
      <w:r>
        <w:rPr>
          <w:rFonts w:ascii="Times New Roman" w:hAnsi="Times New Roman"/>
          <w:color w:val="000000"/>
          <w:sz w:val="28"/>
          <w:szCs w:val="28"/>
        </w:rPr>
        <w:t xml:space="preserve"> возникавшие в отчетном году. В итоге мы смогли реализовать основные намеченные планы.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 уровню социально-экономического развития Шарангский муниципальный район относится к группе территорий со средним уровнем развития. По итогам 9 месяцев 2018 года район занял 20 место среди всех территорий области.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Основой экономического потенциала района являются сельское хозяйство, деревообрабатывающая и пищевая промышленность. Объем отгруженной продукции, работ, услуг по полному кругу предприятий и организаций за 2018 год составил </w:t>
      </w:r>
      <w:r>
        <w:rPr>
          <w:rFonts w:cs="Times New Roman" w:ascii="Times New Roman" w:hAnsi="Times New Roman"/>
          <w:b/>
          <w:sz w:val="28"/>
          <w:szCs w:val="28"/>
        </w:rPr>
        <w:t>857 млн.рублей</w:t>
      </w:r>
      <w:r>
        <w:rPr>
          <w:rFonts w:cs="Times New Roman" w:ascii="Times New Roman" w:hAnsi="Times New Roman"/>
          <w:sz w:val="28"/>
          <w:szCs w:val="28"/>
        </w:rPr>
        <w:t xml:space="preserve">, рост к прошлому году – </w:t>
      </w:r>
      <w:r>
        <w:rPr>
          <w:rFonts w:cs="Times New Roman" w:ascii="Times New Roman" w:hAnsi="Times New Roman"/>
          <w:b/>
          <w:sz w:val="28"/>
          <w:szCs w:val="28"/>
        </w:rPr>
        <w:t>65 млн.рублей</w:t>
      </w:r>
      <w:r>
        <w:rPr>
          <w:rFonts w:cs="Times New Roman" w:ascii="Times New Roman" w:hAnsi="Times New Roman"/>
          <w:sz w:val="28"/>
          <w:szCs w:val="28"/>
        </w:rPr>
        <w:t xml:space="preserve"> или 8,2%. 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валовом объеме материального производства промышленная отрасль занимает 44 %, сельское хозяйство – 24,3% . 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отгрузки по полному кругу предприятий промышленной отрасли за отчетный год составил </w:t>
      </w:r>
      <w:r>
        <w:rPr>
          <w:rFonts w:ascii="Times New Roman" w:hAnsi="Times New Roman"/>
          <w:b/>
          <w:sz w:val="28"/>
          <w:szCs w:val="28"/>
        </w:rPr>
        <w:t>377 млн.рублей</w:t>
      </w:r>
      <w:r>
        <w:rPr>
          <w:rFonts w:ascii="Times New Roman" w:hAnsi="Times New Roman"/>
          <w:sz w:val="28"/>
          <w:szCs w:val="28"/>
        </w:rPr>
        <w:t xml:space="preserve"> или 114,8% к уровню прошлого года. Структура промышленного производства показана  на слайде.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Наибольший удельный вес в объеме отгруженной продукции обрабатывающей отрасли имеет Общество «Кедр» - 28,4%, хлебокомбинат – 17,1%, Общества «Партнер» - 16,6% и «Маслодел» - 12,3% 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Объем инвестиций в 2018 году составил </w:t>
      </w:r>
      <w:r>
        <w:rPr>
          <w:rFonts w:cs="Times New Roman" w:ascii="Times New Roman" w:hAnsi="Times New Roman"/>
          <w:b/>
          <w:sz w:val="28"/>
          <w:szCs w:val="28"/>
        </w:rPr>
        <w:t>287 млн.рублей</w:t>
      </w:r>
      <w:r>
        <w:rPr>
          <w:rFonts w:cs="Times New Roman" w:ascii="Times New Roman" w:hAnsi="Times New Roman"/>
          <w:sz w:val="28"/>
          <w:szCs w:val="28"/>
        </w:rPr>
        <w:t xml:space="preserve">, что выше 2017 года на 3,2%.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Объем инвестиций в основной капитал в расчете на душу населения за 2018 год равен </w:t>
      </w:r>
      <w:r>
        <w:rPr>
          <w:rFonts w:cs="Times New Roman" w:ascii="Times New Roman" w:hAnsi="Times New Roman"/>
          <w:b/>
          <w:sz w:val="28"/>
          <w:szCs w:val="28"/>
        </w:rPr>
        <w:t>двадцати четырем тысячам 513 руб</w:t>
      </w:r>
      <w:r>
        <w:rPr>
          <w:rFonts w:cs="Times New Roman" w:ascii="Times New Roman" w:hAnsi="Times New Roman"/>
          <w:sz w:val="28"/>
          <w:szCs w:val="28"/>
        </w:rPr>
        <w:t xml:space="preserve">., рост к 2017 году 4,3% 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Показателем стабильности экономического развития района выступает рост заработной платы. По итогам 2018 года среднемесячная зарплата в расчете на одного работника по сравнению с 2017 годом увеличилась на 6,4 % и составила </w:t>
      </w:r>
      <w:r>
        <w:rPr>
          <w:rFonts w:cs="Times New Roman" w:ascii="Times New Roman" w:hAnsi="Times New Roman"/>
          <w:b/>
          <w:sz w:val="28"/>
          <w:szCs w:val="28"/>
        </w:rPr>
        <w:t>21 тысячу 108</w:t>
      </w:r>
      <w:r>
        <w:rPr>
          <w:rFonts w:cs="Times New Roman" w:ascii="Times New Roman" w:hAnsi="Times New Roman"/>
          <w:sz w:val="28"/>
          <w:szCs w:val="28"/>
        </w:rPr>
        <w:t xml:space="preserve"> рублей.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Прожиточный минимум по району в среднем на душу населения за 2018 год - 9 тысяч 328 рублей. Соотношение средней заработной платы и прожиточного минимума для трудоспособного населения равно 2,1 (в 2017 году - 2,03).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Индикатором благополучия населения является потребительский рынок. В настоящее время торговля - это одна из самых динамично развивающихся сфер экономики района. Розничный товарооборот в целом по району по сравнению с 2017 годом увеличился на 5,4 % и составил более </w:t>
      </w:r>
      <w:r>
        <w:rPr>
          <w:rFonts w:ascii="Times New Roman" w:hAnsi="Times New Roman"/>
          <w:b/>
          <w:sz w:val="28"/>
          <w:szCs w:val="28"/>
        </w:rPr>
        <w:t>одного миллиарда  двухсот млн.рублей</w:t>
      </w:r>
      <w:r>
        <w:rPr>
          <w:rFonts w:ascii="Times New Roman" w:hAnsi="Times New Roman"/>
          <w:sz w:val="28"/>
          <w:szCs w:val="28"/>
        </w:rPr>
        <w:t xml:space="preserve">. В среднем каждый житель приобрел товаров на сумму более </w:t>
      </w:r>
      <w:r>
        <w:rPr>
          <w:rFonts w:ascii="Times New Roman" w:hAnsi="Times New Roman"/>
          <w:b/>
          <w:sz w:val="28"/>
          <w:szCs w:val="28"/>
        </w:rPr>
        <w:t>ста тысяч</w:t>
      </w:r>
      <w:r>
        <w:rPr>
          <w:rFonts w:ascii="Times New Roman" w:hAnsi="Times New Roman"/>
          <w:sz w:val="28"/>
          <w:szCs w:val="28"/>
        </w:rPr>
        <w:t xml:space="preserve"> рублей или на 6 тысяч 306 руб больше прошлого года. В общем товарообороте района 35,6% занимает торговля потребительского общества.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приоритетных направлений социально-экономического развития нашего района является развитие субъектов малого и среднего предпринимательства. Его отраслевая структура включает практически все виды экономической деятельности (торговля, общественное питание, обрабатывающие производства, строительство, ЖКХ, транспорт, бытовые услуги и другие).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районе осуществляют деятельность 356 субъектов малого предпринимательства, включая 264 индивидуальных предпринимателей. В этой сфере работает более </w:t>
      </w:r>
      <w:r>
        <w:rPr>
          <w:rFonts w:cs="Times New Roman" w:ascii="Times New Roman" w:hAnsi="Times New Roman"/>
          <w:b/>
          <w:sz w:val="28"/>
          <w:szCs w:val="28"/>
        </w:rPr>
        <w:t>двух тысяч</w:t>
      </w:r>
      <w:r>
        <w:rPr>
          <w:rFonts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Субъекты малого и среднего предпринимательства района в 2018 году обеспечили более 50 % налоговых поступлений в бюджет района. Наиболее крупными источниками налоговых поступлений среди субъектов малого предпринимательства в промышленности являются: общества «Кедр», «Партнер», индивидуальные предприниматели Синцов Валентин Валентинович, Ермолин Сергей Иванович, Лежнин Владимир Степанович; в сфере торговли: Шарангское райпо, Общества «Общепит», «Триумф», «Реал»; в сельском хозяйстве - Общества «Возрождение», «АПК «Поздеево», «Новый век», «Союз», СПК «Преображение».</w:t>
      </w:r>
    </w:p>
    <w:p>
      <w:pPr>
        <w:pStyle w:val="Style19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территории района функционирует 100 торговых точек, 7 аптек, 5 автозаправочных станций, 13 объектов бытового обслуживания (7 парикмахерских, 2 обувные мастерские, 4 швейные мастерские), ярмарка временного характера, 8 точек общественного питания.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2018 году открылся магазин «Океан вкуса» индивидуального предпринимателя Подоплелова Дмитрия Леонидовича.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Платные услуги населению оказывают практически все предприятия и организации, а также предпринимательские структуры. Всего оказано услуг на сумму 69 млн. 200 тысяч рублей, рост к прошлому году 2,4%. Платных услуг в расчете на одного жителя оказано в сумме 5 тысяч 910 рублей, что на 193,8 руб. выше уровня прошлого года.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2018 год в службу занятости за содействием в поиске подходящей работы обратились 305 человек или на 48 человек меньше, чем в прошлом году. Общая численность зарегистрированных безработных в районе на 1 января 2019 г. – 23 чел. (на аналогичную дату прошлого года – 25), процент безработицы составил 0,38% (в прошлом году – 0,39), это ниже среднеобластного показателя. Уровень безработицы по районам с численностью населения менее 15 тыс.человек вы можете увидеть на слайде.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Одним из факторов социально-экономического развития территории является демографическая ситуация.  На слайде вы можете видеть как показатели изменились по сравнению с прошлым годом</w:t>
      </w:r>
      <w:r>
        <w:rPr>
          <w:rFonts w:cs="Times New Roman" w:ascii="Times New Roman" w:hAnsi="Times New Roman"/>
          <w:sz w:val="28"/>
          <w:szCs w:val="28"/>
        </w:rPr>
        <w:t xml:space="preserve">: на 3,5 % или 6 чел. уменьшилась смертность, на 12% (13 чел.) увеличилась рождаемость. Естественная убыль населения составила 44 чел., за 2017 год - 63 чел. Смертность превышает рождаемость в 1,4 раза (за 2017 в 1,6 раза ).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Задачами на 2019</w:t>
      </w:r>
      <w:r>
        <w:rPr>
          <w:rFonts w:cs="Times New Roman" w:ascii="Times New Roman" w:hAnsi="Times New Roman"/>
          <w:sz w:val="28"/>
          <w:szCs w:val="28"/>
        </w:rPr>
        <w:t xml:space="preserve"> год являются: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объемов производства и расширение ассортимента выпускаемой продукции;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рост заработной платы;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новых производств;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расширение рынков сбыта продукции;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увеличение количества ассортимента и улучшение качества товара;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качества обслуживания населения.</w:t>
      </w:r>
    </w:p>
    <w:p>
      <w:pPr>
        <w:pStyle w:val="Normal"/>
        <w:shd w:val="clear" w:fill="FFFFFF"/>
        <w:spacing w:lineRule="auto" w:line="360" w:before="0" w:after="0"/>
        <w:ind w:left="0" w:right="0" w:firstLine="709"/>
        <w:jc w:val="both"/>
        <w:rPr>
          <w:rFonts w:eastAsia="Times New Roman" w:cs="yandex-sans;Times New Roman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yandex-sans;Times New Roman" w:ascii="Times New Roman" w:hAnsi="Times New Roman"/>
          <w:color w:val="000000"/>
          <w:sz w:val="28"/>
          <w:szCs w:val="28"/>
          <w:lang w:eastAsia="ru-RU"/>
        </w:rPr>
        <w:t xml:space="preserve">Главным инструментом реализации полномочий муниципального района в части проведения социальной, финансовой политики является </w:t>
      </w:r>
      <w:r>
        <w:rPr>
          <w:rFonts w:eastAsia="Times New Roman" w:cs="yandex-sans;Times New Roman" w:ascii="Times New Roman" w:hAnsi="Times New Roman"/>
          <w:b/>
          <w:color w:val="000000"/>
          <w:sz w:val="28"/>
          <w:szCs w:val="28"/>
          <w:lang w:eastAsia="ru-RU"/>
        </w:rPr>
        <w:t>БЮДЖЕТ муниципального района</w:t>
      </w:r>
      <w:r>
        <w:rPr>
          <w:rFonts w:eastAsia="Times New Roman" w:cs="yandex-sans;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2018 году в консолидированный бюджет района поступили доходы в сумме </w:t>
      </w:r>
      <w:r>
        <w:rPr>
          <w:rFonts w:cs="Times New Roman" w:ascii="Times New Roman" w:hAnsi="Times New Roman"/>
          <w:b/>
          <w:sz w:val="28"/>
          <w:szCs w:val="28"/>
        </w:rPr>
        <w:t>581 млн.</w:t>
      </w:r>
      <w:r>
        <w:rPr>
          <w:rFonts w:cs="Times New Roman" w:ascii="Times New Roman" w:hAnsi="Times New Roman"/>
          <w:sz w:val="28"/>
          <w:szCs w:val="28"/>
        </w:rPr>
        <w:t xml:space="preserve"> руб. Годовой план выполнен на 102,6%. Объем доходов к уровню поступлений 2017 года вырос на </w:t>
      </w:r>
      <w:r>
        <w:rPr>
          <w:rFonts w:cs="Times New Roman" w:ascii="Times New Roman" w:hAnsi="Times New Roman"/>
          <w:b/>
          <w:sz w:val="28"/>
          <w:szCs w:val="28"/>
        </w:rPr>
        <w:t>61 млн</w:t>
      </w:r>
      <w:r>
        <w:rPr>
          <w:rFonts w:cs="Times New Roman" w:ascii="Times New Roman" w:hAnsi="Times New Roman"/>
          <w:sz w:val="28"/>
          <w:szCs w:val="28"/>
        </w:rPr>
        <w:t>. руб. или на 11,8%.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Налоговые и неналоговые доходы получены в сумме </w:t>
      </w:r>
      <w:r>
        <w:rPr>
          <w:rFonts w:cs="Times New Roman" w:ascii="Times New Roman" w:hAnsi="Times New Roman"/>
          <w:b/>
          <w:sz w:val="28"/>
          <w:szCs w:val="28"/>
        </w:rPr>
        <w:t>125 млн. 300 тысяч</w:t>
      </w:r>
      <w:r>
        <w:rPr>
          <w:rFonts w:cs="Times New Roman" w:ascii="Times New Roman" w:hAnsi="Times New Roman"/>
          <w:sz w:val="28"/>
          <w:szCs w:val="28"/>
        </w:rPr>
        <w:t xml:space="preserve"> руб., что на </w:t>
      </w:r>
      <w:r>
        <w:rPr>
          <w:rFonts w:cs="Times New Roman" w:ascii="Times New Roman" w:hAnsi="Times New Roman"/>
          <w:b/>
          <w:sz w:val="28"/>
          <w:szCs w:val="28"/>
        </w:rPr>
        <w:t>7 млн 900 тысяч</w:t>
      </w:r>
      <w:r>
        <w:rPr>
          <w:rFonts w:cs="Times New Roman" w:ascii="Times New Roman" w:hAnsi="Times New Roman"/>
          <w:sz w:val="28"/>
          <w:szCs w:val="28"/>
        </w:rPr>
        <w:t xml:space="preserve"> руб. или 6,3% превышает факт 2017 года.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Расходы консолидированного бюджета за прошлый год исполнены в объеме </w:t>
      </w:r>
      <w:r>
        <w:rPr>
          <w:rFonts w:cs="Times New Roman" w:ascii="Times New Roman" w:hAnsi="Times New Roman"/>
          <w:b/>
          <w:sz w:val="28"/>
          <w:szCs w:val="28"/>
        </w:rPr>
        <w:t>576 млн. 200</w:t>
      </w:r>
      <w:r>
        <w:rPr>
          <w:rFonts w:cs="Times New Roman" w:ascii="Times New Roman" w:hAnsi="Times New Roman"/>
          <w:sz w:val="28"/>
          <w:szCs w:val="28"/>
        </w:rPr>
        <w:t xml:space="preserve"> тысяч руб., что составляет 99,3% к годовому плану и превышает уровень расходов 2017 года на </w:t>
      </w:r>
      <w:r>
        <w:rPr>
          <w:rFonts w:cs="Times New Roman" w:ascii="Times New Roman" w:hAnsi="Times New Roman"/>
          <w:b/>
          <w:sz w:val="28"/>
          <w:szCs w:val="28"/>
        </w:rPr>
        <w:t>55 с половиной млн</w:t>
      </w:r>
      <w:r>
        <w:rPr>
          <w:rFonts w:cs="Times New Roman" w:ascii="Times New Roman" w:hAnsi="Times New Roman"/>
          <w:sz w:val="28"/>
          <w:szCs w:val="28"/>
        </w:rPr>
        <w:t xml:space="preserve"> руб. или на 10,7%.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Бюджет исполнен с превышением доходов над расходами в сумме </w:t>
      </w:r>
      <w:r>
        <w:rPr>
          <w:rFonts w:cs="Times New Roman" w:ascii="Times New Roman" w:hAnsi="Times New Roman"/>
          <w:b/>
          <w:sz w:val="28"/>
          <w:szCs w:val="28"/>
        </w:rPr>
        <w:t xml:space="preserve">4 млн 800 тысяч </w:t>
      </w:r>
      <w:r>
        <w:rPr>
          <w:rFonts w:cs="Times New Roman" w:ascii="Times New Roman" w:hAnsi="Times New Roman"/>
          <w:sz w:val="28"/>
          <w:szCs w:val="28"/>
        </w:rPr>
        <w:t>руб.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Сохраняется социальная направленность бюджета – расходы на образование, культуру, физическую культуру и спорт, социальную политику составили 64,3% всех произведенных расходов.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Бюджетные инвестиции по отраслям распределились следующим образом: образование – </w:t>
      </w:r>
      <w:r>
        <w:rPr>
          <w:rFonts w:cs="Times New Roman" w:ascii="Times New Roman" w:hAnsi="Times New Roman"/>
          <w:b/>
          <w:sz w:val="28"/>
          <w:szCs w:val="28"/>
        </w:rPr>
        <w:t xml:space="preserve">230 млн 600 тысяч </w:t>
      </w:r>
      <w:r>
        <w:rPr>
          <w:rFonts w:cs="Times New Roman" w:ascii="Times New Roman" w:hAnsi="Times New Roman"/>
          <w:sz w:val="28"/>
          <w:szCs w:val="28"/>
        </w:rPr>
        <w:t xml:space="preserve">рублей, культуру – </w:t>
      </w:r>
      <w:r>
        <w:rPr>
          <w:rFonts w:cs="Times New Roman" w:ascii="Times New Roman" w:hAnsi="Times New Roman"/>
          <w:b/>
          <w:sz w:val="28"/>
          <w:szCs w:val="28"/>
        </w:rPr>
        <w:t xml:space="preserve">74 млн 300 тысяч </w:t>
      </w:r>
      <w:r>
        <w:rPr>
          <w:rFonts w:cs="Times New Roman" w:ascii="Times New Roman" w:hAnsi="Times New Roman"/>
          <w:sz w:val="28"/>
          <w:szCs w:val="28"/>
        </w:rPr>
        <w:t xml:space="preserve">рублей, физкультура и спорт – </w:t>
      </w:r>
      <w:r>
        <w:rPr>
          <w:rFonts w:cs="Times New Roman" w:ascii="Times New Roman" w:hAnsi="Times New Roman"/>
          <w:b/>
          <w:sz w:val="28"/>
          <w:szCs w:val="28"/>
        </w:rPr>
        <w:t xml:space="preserve">53 млн 200 тысяч </w:t>
      </w:r>
      <w:r>
        <w:rPr>
          <w:rFonts w:cs="Times New Roman" w:ascii="Times New Roman" w:hAnsi="Times New Roman"/>
          <w:sz w:val="28"/>
          <w:szCs w:val="28"/>
        </w:rPr>
        <w:t xml:space="preserve">рублей, жилищно-коммунальное хозяйство - </w:t>
      </w:r>
      <w:r>
        <w:rPr>
          <w:rFonts w:cs="Times New Roman" w:ascii="Times New Roman" w:hAnsi="Times New Roman"/>
          <w:b/>
          <w:sz w:val="28"/>
          <w:szCs w:val="28"/>
        </w:rPr>
        <w:t xml:space="preserve">30 млн 600 тысяч </w:t>
      </w:r>
      <w:r>
        <w:rPr>
          <w:rFonts w:cs="Times New Roman" w:ascii="Times New Roman" w:hAnsi="Times New Roman"/>
          <w:sz w:val="28"/>
          <w:szCs w:val="28"/>
        </w:rPr>
        <w:t>рублей.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Обеспечено повышение оплаты труда отдельным категориям работников в рамках реализации Указов Президента РФ от 7 мая 2012 года.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2018 года кредиторская задолженность по выплате заработной платы работникам муниципальных учреждений отсутствовала.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Поддержка реального сектора экономики за счет бюджета составила </w:t>
      </w:r>
      <w:r>
        <w:rPr>
          <w:rFonts w:cs="Times New Roman" w:ascii="Times New Roman" w:hAnsi="Times New Roman"/>
          <w:b/>
          <w:sz w:val="28"/>
          <w:szCs w:val="28"/>
        </w:rPr>
        <w:t>102 млн 200 тысяч</w:t>
      </w:r>
      <w:r>
        <w:rPr>
          <w:rFonts w:cs="Times New Roman" w:ascii="Times New Roman" w:hAnsi="Times New Roman"/>
          <w:sz w:val="28"/>
          <w:szCs w:val="28"/>
        </w:rPr>
        <w:t xml:space="preserve"> руб., рост к предыдущему году – 53,2%. Сельское хозяйство профинансировано в сумме </w:t>
      </w:r>
      <w:r>
        <w:rPr>
          <w:rFonts w:cs="Times New Roman" w:ascii="Times New Roman" w:hAnsi="Times New Roman"/>
          <w:b/>
          <w:sz w:val="28"/>
          <w:szCs w:val="28"/>
        </w:rPr>
        <w:t>85 млн 300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тысяч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Процесс исполнения бюджета Шарангского района организован в соответствии с требованиями Бюджетного кодекса РФ на основе сводной бюджетной росписи и кассового плана. Все расходные обязательства выполнены в полном объеме, обеспечено своевременное финансирование получателей бюджетных средств.</w:t>
      </w:r>
    </w:p>
    <w:p>
      <w:pPr>
        <w:pStyle w:val="Style25"/>
        <w:spacing w:lineRule="auto" w:line="36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задачи на 2019 год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Style25"/>
        <w:numPr>
          <w:ilvl w:val="0"/>
          <w:numId w:val="11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поступления налоговых и неналоговых доходов в запланированном объеме. </w:t>
      </w:r>
    </w:p>
    <w:p>
      <w:pPr>
        <w:pStyle w:val="Style25"/>
        <w:numPr>
          <w:ilvl w:val="0"/>
          <w:numId w:val="11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Концентрация финансовых ресурсов на приоритетных направлениях деятельности.</w:t>
      </w:r>
    </w:p>
    <w:p>
      <w:pPr>
        <w:pStyle w:val="Style25"/>
        <w:numPr>
          <w:ilvl w:val="0"/>
          <w:numId w:val="11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эффективным, правомерным и целевым расходованием бюджетных средств.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общего образования Шарангского муниципального района на 1 января 2018 года (как и в 2017году) включала в себя 26 образовательных учреждений.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отчетном году сеть образовательных учреждений сохранена в неизменном виде.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школах обучалось 1 тыс. 258 учащихся.</w:t>
      </w:r>
    </w:p>
    <w:p>
      <w:pPr>
        <w:pStyle w:val="Style26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сады посещали 695 воспитанников.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Расходы на содержание и развитие отрасли образование в 2018 году составили </w:t>
      </w:r>
      <w:r>
        <w:rPr>
          <w:rFonts w:cs="Times New Roman" w:ascii="Times New Roman" w:hAnsi="Times New Roman"/>
          <w:b/>
          <w:sz w:val="28"/>
          <w:szCs w:val="28"/>
        </w:rPr>
        <w:t>224 млн. 100 тыс</w:t>
      </w:r>
      <w:r>
        <w:rPr>
          <w:rFonts w:cs="Times New Roman" w:ascii="Times New Roman" w:hAnsi="Times New Roman"/>
          <w:sz w:val="28"/>
          <w:szCs w:val="28"/>
        </w:rPr>
        <w:t>. рублей.</w:t>
      </w:r>
    </w:p>
    <w:p>
      <w:pPr>
        <w:pStyle w:val="Style26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2018 года образовательный процесс осуществляли 199 педагогических работника.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обеспечения муниципальной системы образования высококвалифицированными кадрами большое внимание уделялось следующим вопросам:</w:t>
      </w:r>
    </w:p>
    <w:p>
      <w:pPr>
        <w:pStyle w:val="Style26"/>
        <w:numPr>
          <w:ilvl w:val="0"/>
          <w:numId w:val="3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 уровня образования педагогических работников;</w:t>
      </w:r>
    </w:p>
    <w:p>
      <w:pPr>
        <w:pStyle w:val="Style26"/>
        <w:numPr>
          <w:ilvl w:val="0"/>
          <w:numId w:val="3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 квалификации педагогов.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2018 года доля педагогических работников, имеющих высшую квалификационную категорию, составила 26%, доля аттестованных педагогических работников - 94%. По данному показателю Шарангский район занимает 7 место в Нижегородской области.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2018 году средняя заработная плата педагогов Шарангского района составила – </w:t>
      </w:r>
      <w:r>
        <w:rPr>
          <w:rFonts w:cs="Times New Roman" w:ascii="Times New Roman" w:hAnsi="Times New Roman"/>
          <w:b/>
          <w:sz w:val="28"/>
          <w:szCs w:val="28"/>
        </w:rPr>
        <w:t>28 тыс.700</w:t>
      </w:r>
      <w:r>
        <w:rPr>
          <w:rFonts w:cs="Times New Roman" w:ascii="Times New Roman" w:hAnsi="Times New Roman"/>
          <w:sz w:val="28"/>
          <w:szCs w:val="28"/>
        </w:rPr>
        <w:t xml:space="preserve"> рублей.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Одним из важнейших показателей качества образования являются результаты государственной итоговой аттестации учащихся, к которой в 2018 году допущены все выпускники 9, 11 классов. 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выпускники преодолели минимальный порог баллов, установленный Рособрнадзором и получили аттестаты.</w:t>
      </w:r>
    </w:p>
    <w:p>
      <w:pPr>
        <w:pStyle w:val="Style2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Восемь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выпускников 11-х классов получили медали </w:t>
      </w:r>
      <w:r>
        <w:rPr>
          <w:rFonts w:cs="Times New Roman" w:ascii="Times New Roman" w:hAnsi="Times New Roman"/>
          <w:sz w:val="28"/>
          <w:szCs w:val="28"/>
        </w:rPr>
        <w:t>«За особые успехи в учении».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2019 году приоритетной задачей</w:t>
      </w:r>
      <w:r>
        <w:rPr>
          <w:rFonts w:cs="Times New Roman" w:ascii="Times New Roman" w:hAnsi="Times New Roman"/>
          <w:sz w:val="28"/>
          <w:szCs w:val="28"/>
        </w:rPr>
        <w:t xml:space="preserve"> системы образования района является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повышение качества образовательных услуг, через внедрение новых форм внеурочной деятельности учащихся; интеграция дополнительного и общего образования; совершенствование ситемы школьного питания, а так же развитие кадрового потенциала образовательных организаций путём привлечения молодых специалистов.</w:t>
      </w:r>
    </w:p>
    <w:p>
      <w:pPr>
        <w:pStyle w:val="Normal"/>
        <w:pBdr>
          <w:bottom w:val="single" w:sz="12" w:space="0" w:color="000000"/>
        </w:pBdr>
        <w:tabs>
          <w:tab w:val="clear" w:pos="708"/>
          <w:tab w:val="left" w:pos="8925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pBdr>
          <w:bottom w:val="single" w:sz="12" w:space="0" w:color="000000"/>
        </w:pBdr>
        <w:tabs>
          <w:tab w:val="clear" w:pos="708"/>
          <w:tab w:val="left" w:pos="8925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филиале </w:t>
      </w:r>
      <w:r>
        <w:rPr>
          <w:rFonts w:cs="Times New Roman" w:ascii="Times New Roman" w:hAnsi="Times New Roman"/>
          <w:b/>
          <w:sz w:val="28"/>
          <w:szCs w:val="28"/>
        </w:rPr>
        <w:t>Шахунского агропромышленного техникума</w:t>
      </w:r>
      <w:r>
        <w:rPr>
          <w:rFonts w:cs="Times New Roman" w:ascii="Times New Roman" w:hAnsi="Times New Roman"/>
          <w:sz w:val="28"/>
          <w:szCs w:val="28"/>
        </w:rPr>
        <w:t xml:space="preserve"> в 2018 году обучались 171 человек по следующим профессиям и направлениям:</w:t>
      </w:r>
    </w:p>
    <w:p>
      <w:pPr>
        <w:pStyle w:val="Style26"/>
        <w:numPr>
          <w:ilvl w:val="0"/>
          <w:numId w:val="9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</w:rPr>
        <w:t xml:space="preserve">Мастер сельскохозяйственного производства </w:t>
      </w:r>
    </w:p>
    <w:p>
      <w:pPr>
        <w:pStyle w:val="Style26"/>
        <w:numPr>
          <w:ilvl w:val="0"/>
          <w:numId w:val="9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 продукции общественного питания</w:t>
      </w:r>
    </w:p>
    <w:p>
      <w:pPr>
        <w:pStyle w:val="Style26"/>
        <w:numPr>
          <w:ilvl w:val="0"/>
          <w:numId w:val="9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Станочник деревообрабатывающих станков</w:t>
      </w:r>
    </w:p>
    <w:p>
      <w:pPr>
        <w:pStyle w:val="Style26"/>
        <w:numPr>
          <w:ilvl w:val="0"/>
          <w:numId w:val="9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Экономика и бухгалтерский учет </w:t>
      </w:r>
    </w:p>
    <w:p>
      <w:pPr>
        <w:pStyle w:val="Style26"/>
        <w:numPr>
          <w:ilvl w:val="0"/>
          <w:numId w:val="9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(заочное отделение) Технология продукции общественного питания, Механизация сельского хозяйства и Социальная работа.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того, техникум занимается подготовкой водителей категории «С», было обучено 50 человек. </w:t>
      </w:r>
    </w:p>
    <w:p>
      <w:pPr>
        <w:pStyle w:val="Style26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 района </w:t>
      </w:r>
      <w:r>
        <w:rPr>
          <w:rFonts w:ascii="Times New Roman" w:hAnsi="Times New Roman"/>
          <w:b/>
          <w:sz w:val="28"/>
          <w:szCs w:val="28"/>
        </w:rPr>
        <w:t xml:space="preserve">на 2019 год </w:t>
      </w:r>
      <w:r>
        <w:rPr>
          <w:rFonts w:ascii="Times New Roman" w:hAnsi="Times New Roman"/>
          <w:sz w:val="28"/>
          <w:szCs w:val="28"/>
        </w:rPr>
        <w:t>являются сохранение контингента учащихся и подготовка образовательной организации к акредитации по существующим специальностям.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ЗДРАВООХРАНЕНИЕ </w:t>
      </w:r>
      <w:r>
        <w:rPr>
          <w:rFonts w:cs="Times New Roman" w:ascii="Times New Roman" w:hAnsi="Times New Roman"/>
          <w:sz w:val="28"/>
          <w:szCs w:val="28"/>
        </w:rPr>
        <w:t>района представлено стационаром на 78 коек, поликлиникой на 250 посещений, 16 ФАП.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Всего в здравоохранении работают 217 человек, в том числе: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24 врача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106 специалистов со средним медицинским образованием.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сожалению, на сегодняшний день учреждения здравоохранения района испытывают острую нехватку врачей: терапевтов, хирурга, психиатра, рентгенолога, врача-КДЛ. Также имеется кадровый дефицит специалистов со средним медицинским образованием, особенно среди фельдшеров ФАП.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есть и положитеьные моменты: в 2018 году на работу принят врач – стоматолог. Также в отчетном году построен ФАП в с.Щенники.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 на 2019 год: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Привлечение специалистов по недостающим направлениям.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Сохранение структуры здравоохранения района.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Сохранение коечного фонда.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Повышение качества и доступности стоматологической помощи населению.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ведомстве отдела культуры Администрации района находится один районный и 10 сельских Домов культуры, два сельских клуба, центральная, детская и 11 сельских библиотек, краеведческий музей, и одно учреждение дополнительного образования детей – Шарангская детская школа искусств.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 итогам года всеми учреждениями культуры был получен доход в размере </w:t>
      </w:r>
      <w:r>
        <w:rPr>
          <w:rFonts w:cs="Times New Roman" w:ascii="Times New Roman" w:hAnsi="Times New Roman"/>
          <w:b/>
          <w:sz w:val="28"/>
          <w:szCs w:val="28"/>
        </w:rPr>
        <w:t>2 млн. 624 тыс</w:t>
      </w:r>
      <w:r>
        <w:rPr>
          <w:rFonts w:cs="Times New Roman" w:ascii="Times New Roman" w:hAnsi="Times New Roman"/>
          <w:sz w:val="28"/>
          <w:szCs w:val="28"/>
        </w:rPr>
        <w:t xml:space="preserve">. рублей.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Средняя зарплата работников муниципальных учреждений культуры Шарангского района составила </w:t>
      </w:r>
      <w:r>
        <w:rPr>
          <w:rFonts w:cs="Times New Roman" w:ascii="Times New Roman" w:hAnsi="Times New Roman"/>
          <w:b/>
          <w:sz w:val="28"/>
          <w:szCs w:val="28"/>
        </w:rPr>
        <w:t>28 тыс. 815</w:t>
      </w:r>
      <w:r>
        <w:rPr>
          <w:rFonts w:cs="Times New Roman" w:ascii="Times New Roman" w:hAnsi="Times New Roman"/>
          <w:sz w:val="28"/>
          <w:szCs w:val="28"/>
        </w:rPr>
        <w:t xml:space="preserve"> руб.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Общее количество мероприятий в 2018 году составило </w:t>
      </w:r>
      <w:r>
        <w:rPr>
          <w:rFonts w:cs="Times New Roman" w:ascii="Times New Roman" w:hAnsi="Times New Roman"/>
          <w:b/>
          <w:sz w:val="28"/>
          <w:szCs w:val="28"/>
        </w:rPr>
        <w:t>4 тыс  601</w:t>
      </w:r>
      <w:r>
        <w:rPr>
          <w:rFonts w:cs="Times New Roman" w:ascii="Times New Roman" w:hAnsi="Times New Roman"/>
          <w:sz w:val="28"/>
          <w:szCs w:val="28"/>
        </w:rPr>
        <w:t xml:space="preserve"> с охватом аудитории </w:t>
      </w:r>
      <w:r>
        <w:rPr>
          <w:rFonts w:cs="Times New Roman" w:ascii="Times New Roman" w:hAnsi="Times New Roman"/>
          <w:b/>
          <w:sz w:val="28"/>
          <w:szCs w:val="28"/>
        </w:rPr>
        <w:t>179 тыс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270</w:t>
      </w:r>
      <w:r>
        <w:rPr>
          <w:rFonts w:cs="Times New Roman" w:ascii="Times New Roman" w:hAnsi="Times New Roman"/>
          <w:sz w:val="28"/>
          <w:szCs w:val="28"/>
        </w:rPr>
        <w:t xml:space="preserve"> человек, что на 3 тыс 996 чел больше уровня 2017 года.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Style2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и главных событий 2018 года стало открытие нового модульного сельского Дома культуры на 182 места в д.Черномуж, которое состоялось 23 ноября 2018 года. </w:t>
      </w:r>
      <w:r>
        <w:rPr>
          <w:rFonts w:ascii="Times New Roman" w:hAnsi="Times New Roman"/>
          <w:sz w:val="28"/>
          <w:szCs w:val="28"/>
          <w:shd w:fill="FFFFFF" w:val="clear"/>
        </w:rPr>
        <w:t>В здании Дома культуры также расположилась библиотека, на базе которой открыт сельский информационный центр.</w:t>
      </w:r>
    </w:p>
    <w:p>
      <w:pPr>
        <w:pStyle w:val="Style2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одним немаловажным событием для сферы культуры стало получение Большеустинским СДК гранта в размере </w:t>
      </w:r>
      <w:r>
        <w:rPr>
          <w:rFonts w:ascii="Times New Roman" w:hAnsi="Times New Roman"/>
          <w:b/>
          <w:sz w:val="28"/>
          <w:szCs w:val="28"/>
        </w:rPr>
        <w:t>136 тыс 500</w:t>
      </w:r>
      <w:r>
        <w:rPr>
          <w:rFonts w:ascii="Times New Roman" w:hAnsi="Times New Roman"/>
          <w:sz w:val="28"/>
          <w:szCs w:val="28"/>
        </w:rPr>
        <w:t xml:space="preserve"> рублей по результатам конкурса на лучшее муниципальное учреждение культуры, находящееся на территории сельских поселений.</w:t>
      </w:r>
    </w:p>
    <w:p>
      <w:pPr>
        <w:pStyle w:val="WW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январе 2018 года при поддержке районной администрации и индивидуальных предпринимателей Демина Владимира Авенировича, Наумова Владимира Леонидовича, Бахтина Александра Михайловича, Бахтина Александра Александровича, Захаровой Татьяны Ивановны, Чемоданова Алексея Николаевича на базе Старорудкинской библиотеки открыт Музей льна им. Н.П.Куклиной.</w:t>
      </w:r>
    </w:p>
    <w:p>
      <w:pPr>
        <w:pStyle w:val="Style24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Основными задачами для учреждений культуры на 2019 год являются:</w:t>
      </w:r>
    </w:p>
    <w:p>
      <w:pPr>
        <w:pStyle w:val="WW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программах по капитальным, текущим ремонтам и материально-техническому обеспечению учреждений культуры (Шарангский, Большеустинский и Преображенский сельские Дома культуры).</w:t>
      </w:r>
    </w:p>
    <w:p>
      <w:pPr>
        <w:pStyle w:val="WW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учреждений культуры в грантовых конкурсах и социальных проектах.</w:t>
      </w:r>
    </w:p>
    <w:p>
      <w:pPr>
        <w:pStyle w:val="WW"/>
        <w:numPr>
          <w:ilvl w:val="0"/>
          <w:numId w:val="5"/>
        </w:numPr>
        <w:tabs>
          <w:tab w:val="clear" w:pos="708"/>
          <w:tab w:val="left" w:pos="0" w:leader="none"/>
          <w:tab w:val="left" w:pos="45" w:leader="none"/>
          <w:tab w:val="left" w:pos="9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Внедрение новых по идее, форме и содержанию мероприятий.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деятельности сельскохозяйственных предприятий нашего района за 2018 год следующие: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Поголовье крупного рогатого скота в сельхозпредприятиях и фермерских хозяйствах увеличилось на 455 голов и составило – 4 тысячи 161 голову, в том числе </w:t>
      </w:r>
      <w:r>
        <w:rPr>
          <w:rFonts w:cs="Times New Roman" w:ascii="Times New Roman" w:hAnsi="Times New Roman"/>
          <w:sz w:val="28"/>
          <w:szCs w:val="28"/>
        </w:rPr>
        <w:t xml:space="preserve">на 214 голов увеличилось поголовье КРС мясной породы и составило – 1 тысячу 208 голов. 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2018 год в сельхозпредприятиях и КФХ произведено молока на 279 тонн больше по сравнению с 2017 годом (всего - 4 тысячи 658 тонн), в том числе в сельхозпредприятиях производство молока увеличено на 167 тонн, в фермерских хозяйствах на 112 тонн. 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Лидером по производству молока в нашем районе на протяжении многих лет является агропромышленная компания «Поздеево», в данном хозяйстве производится более 30 % молока в общем объеме.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Молочная продуктивность увеличилась на 188 кг и составила – 4 тысячи 40 кг. Наивысшая продуктивность достигнута в обществе «Возрождение» - 4 тысячи 515 кг и в обществе «Новый век» - 4 тысячи 412 кг.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Валовый сбор зерна в прошлом году составил 10 тысяч 424 тонны, при средней урожайности – 13,4 центнера с гектара, что в полном объеме обеспечивает потребность района. Самая высокая урожайность в прошедшем году была достигнута в обществе «Возрождение» – 18 центнеров с гектара. 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Посевная площадь под сельскохозяйственными культурами составила 23 тысячи 568 гектаров.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Лен был поясеян на площади 900 гектаров. Валовый сбор льно-волокна составил 703 тонны, то есть  на уровне 2017 года. Лидером по производству льна в районе является общество «Союз», которое в прошедшем году награждено дипломом Министерства сельского хозяйства и продовольственных ресурсов Нижегородской области и ценным подарком - автомобилем Газель. 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Знаменательным событием прошлого года стала закладка в деревне Туманур самого большого в истории нашего района яблоневого сада общей площадью более 26 гектаров. Инициатором данного проекта выступил Сергей Васильевич Пермяков - генеральный директор общества «Новый век».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начале года, после проведения реконструкции и закупки племенного скота, началась производственная деятельность на молочно-товарной ферме в д.Пестово в фермерском хозяйстве Александра Михайловича Бахтина, где на сегодняшний день ежедневное производство молока составляет более 700 кг.</w:t>
      </w:r>
    </w:p>
    <w:p>
      <w:pPr>
        <w:pStyle w:val="Normal"/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Ежегодно хозяйства района участвуют  в   программах поддержки развития АПК, в рамках которых по итогам 2018 года из бюджетов всех уровней хозяйствами района  получено</w:t>
      </w:r>
      <w:r>
        <w:rPr>
          <w:rFonts w:cs="Times New Roman" w:ascii="Times New Roman" w:hAnsi="Times New Roman"/>
          <w:sz w:val="28"/>
          <w:szCs w:val="28"/>
        </w:rPr>
        <w:t xml:space="preserve"> 114 миллионов 300 тысячи рублей. В том числе - два гранта: первый - на развитие материально-технической базы потребительского кооператива «Благодать», второй грант получен начинающим фермером Сергеем Викторовичем Гоголевым на развитие мясного скотоводства.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За 2018 год инвестиции в основной капитал сельскохозяйственных предприятий всех форм собственности составили 102 миллиона рублей, в том числе: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приобретение основных средств - </w:t>
      </w:r>
      <w:r>
        <w:rPr>
          <w:rFonts w:cs="Times New Roman" w:ascii="Times New Roman" w:hAnsi="Times New Roman"/>
          <w:sz w:val="28"/>
          <w:szCs w:val="28"/>
        </w:rPr>
        <w:t xml:space="preserve">на сумму около 88 миллионов;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- строительство и реконструкцию</w:t>
      </w:r>
      <w:r>
        <w:rPr>
          <w:rFonts w:cs="Times New Roman" w:ascii="Times New Roman" w:hAnsi="Times New Roman"/>
          <w:sz w:val="28"/>
          <w:szCs w:val="28"/>
        </w:rPr>
        <w:t xml:space="preserve"> производственных объектов – на общую сумму почти 14 млн. рублей.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Общий объем выручки от реализации продукции, товаров, работ, услуг в общественном секторе АПК по итогам 2018 года составит около 160 млн. руб.</w:t>
      </w:r>
      <w:r>
        <w:rPr>
          <w:rFonts w:cs="Times New Roman" w:ascii="Times New Roman" w:hAnsi="Times New Roman"/>
          <w:sz w:val="28"/>
          <w:szCs w:val="28"/>
        </w:rPr>
        <w:t xml:space="preserve">, в том числе от реализации продукции сельского хозяйства около 153 млн. руб.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Среднемесячная заработная плата в сельхозпредприятиях составила 19 тысяч 289 рублей, на 7,4 % больше уровня предыдущего года</w:t>
      </w:r>
    </w:p>
    <w:p>
      <w:pPr>
        <w:pStyle w:val="Style24"/>
        <w:shd w:val="clear" w:fill="FFFFFF"/>
        <w:tabs>
          <w:tab w:val="clear" w:pos="708"/>
          <w:tab w:val="left" w:pos="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перерабатывающие предприятия расширяют ассортимент продукции и проводят модернизацию своих производств. Так, в 2018 году открыт современный цех для производства мясных полуфабрикатов в предприятии Павла Леонидовича Ефремова. 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Общество «Маслодел» отметил свой </w:t>
      </w:r>
      <w:r>
        <w:rPr>
          <w:rFonts w:ascii="Times New Roman" w:hAnsi="Times New Roman"/>
          <w:b/>
          <w:sz w:val="28"/>
          <w:szCs w:val="28"/>
        </w:rPr>
        <w:t>сорока</w:t>
      </w:r>
      <w:r>
        <w:rPr>
          <w:rFonts w:ascii="Times New Roman" w:hAnsi="Times New Roman"/>
          <w:sz w:val="28"/>
          <w:szCs w:val="28"/>
        </w:rPr>
        <w:t xml:space="preserve">-летний юбилей! На сегодняшний день продукция данного предприятия активно поставляется на прилавки более 30 торговых точек г. Нижнего Новгорода и пользуется большим спросом. В 2018 году в основной капитал инвестировано </w:t>
      </w:r>
      <w:r>
        <w:rPr>
          <w:rFonts w:ascii="Times New Roman" w:hAnsi="Times New Roman"/>
          <w:b/>
          <w:sz w:val="28"/>
          <w:szCs w:val="28"/>
        </w:rPr>
        <w:t>один млн 712 тысяч</w:t>
      </w:r>
      <w:r>
        <w:rPr>
          <w:rFonts w:ascii="Times New Roman" w:hAnsi="Times New Roman"/>
          <w:sz w:val="28"/>
          <w:szCs w:val="28"/>
        </w:rPr>
        <w:t xml:space="preserve"> рублей. Выручка от реализации составила более </w:t>
      </w:r>
      <w:r>
        <w:rPr>
          <w:rFonts w:ascii="Times New Roman" w:hAnsi="Times New Roman"/>
          <w:b/>
          <w:sz w:val="28"/>
          <w:szCs w:val="28"/>
        </w:rPr>
        <w:t>46 миллионов</w:t>
      </w:r>
      <w:r>
        <w:rPr>
          <w:rFonts w:ascii="Times New Roman" w:hAnsi="Times New Roman"/>
          <w:sz w:val="28"/>
          <w:szCs w:val="28"/>
        </w:rPr>
        <w:t xml:space="preserve"> рублей. Предприятие стабильно работает с прибылью.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На 2019 год перед агропромышленным комплексом нашего района ставятся следующие задачи: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Увеличить валовое производство молока, сохранить поголовье маточного стада, достичь показателей молочной продуктивности в целом по району – 4300 кг.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Организовать работу убойного цеха и цеха по первичной переработке мяса. 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Активизировать работу снабженческо-сбытового потребительского кооператива «Благодать».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0" w:name="__DdeLink__539_61436344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Принять участие в программах поддержки сельхозтоваропроизводителей АПК.</w:t>
      </w:r>
      <w:bookmarkEnd w:id="0"/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утвержденными планами, программами по строительству, реконструкции, ремонту зданий, объектов инженерной, дорожной и коммунальной инфраструктуры, благоустройства территории населенных пунктов района в 2018 году выполнены следующие виды работ: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Адресной инвестиционной программы Нижегородской области на 2018 год за счет средств областного и местного бюджетов был построен дом культуры на 182 места в д.Черномуж со сметной стоимостью </w:t>
      </w:r>
      <w:r>
        <w:rPr>
          <w:rFonts w:cs="Times New Roman" w:ascii="Times New Roman" w:hAnsi="Times New Roman"/>
          <w:b/>
          <w:sz w:val="28"/>
          <w:szCs w:val="28"/>
        </w:rPr>
        <w:t>15 млн. 677 тыс.</w:t>
      </w:r>
      <w:r>
        <w:rPr>
          <w:rFonts w:cs="Times New Roman" w:ascii="Times New Roman" w:hAnsi="Times New Roman"/>
          <w:sz w:val="28"/>
          <w:szCs w:val="28"/>
        </w:rPr>
        <w:t xml:space="preserve">рублей. Кроме того, из местного бюджета было выделено </w:t>
      </w:r>
      <w:r>
        <w:rPr>
          <w:rFonts w:cs="Times New Roman" w:ascii="Times New Roman" w:hAnsi="Times New Roman"/>
          <w:b/>
          <w:sz w:val="28"/>
          <w:szCs w:val="28"/>
        </w:rPr>
        <w:t>800 тысяч</w:t>
      </w:r>
      <w:r>
        <w:rPr>
          <w:rFonts w:cs="Times New Roman" w:ascii="Times New Roman" w:hAnsi="Times New Roman"/>
          <w:sz w:val="28"/>
          <w:szCs w:val="28"/>
        </w:rPr>
        <w:t xml:space="preserve"> рублей на приобретение оборудования и мебели.</w:t>
      </w:r>
    </w:p>
    <w:p>
      <w:pPr>
        <w:pStyle w:val="Style26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2018 года по данной программе введен в эксплуатацию фельдшерско-акушерский пункт в с. Щенники на 10 посещений в смену. Сметная стоимость строительства </w:t>
      </w:r>
      <w:r>
        <w:rPr>
          <w:rFonts w:ascii="Times New Roman" w:hAnsi="Times New Roman"/>
          <w:b/>
          <w:sz w:val="28"/>
          <w:szCs w:val="28"/>
        </w:rPr>
        <w:t>9 млн. 84 тыс.</w:t>
      </w:r>
      <w:r>
        <w:rPr>
          <w:rFonts w:ascii="Times New Roman" w:hAnsi="Times New Roman"/>
          <w:sz w:val="28"/>
          <w:szCs w:val="28"/>
        </w:rPr>
        <w:t xml:space="preserve"> рублей, строительство осуществлено за счет средств федерального и областного бюджетов. </w:t>
      </w:r>
    </w:p>
    <w:p>
      <w:pPr>
        <w:pStyle w:val="Style26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В рамках реализации государственной программы «Формирование современной городской среды на территории Нижегородской области на 2018-2022 годы» выполнены мероприятия по</w:t>
      </w:r>
      <w:r>
        <w:rPr>
          <w:rStyle w:val="FontStyle23"/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лагоустройству территории парка «Заречный» (1очередь) стоимостью - </w:t>
      </w:r>
      <w:r>
        <w:rPr>
          <w:rFonts w:ascii="Times New Roman" w:hAnsi="Times New Roman"/>
          <w:b/>
          <w:sz w:val="28"/>
          <w:szCs w:val="28"/>
        </w:rPr>
        <w:t>1 млн.193 тыс</w:t>
      </w:r>
      <w:r>
        <w:rPr>
          <w:rFonts w:ascii="Times New Roman" w:hAnsi="Times New Roman"/>
          <w:sz w:val="28"/>
          <w:szCs w:val="28"/>
        </w:rPr>
        <w:t xml:space="preserve">.руб. и благоустройство дворовых территорий на ул. Ленина дома 10, 15, 17  с установкой малых архитектурных форм стоимостью работ </w:t>
      </w:r>
      <w:r>
        <w:rPr>
          <w:rFonts w:ascii="Times New Roman" w:hAnsi="Times New Roman"/>
          <w:b/>
          <w:sz w:val="28"/>
          <w:szCs w:val="28"/>
        </w:rPr>
        <w:t>731 тыс.238</w:t>
      </w:r>
      <w:r>
        <w:rPr>
          <w:rFonts w:ascii="Times New Roman" w:hAnsi="Times New Roman"/>
          <w:sz w:val="28"/>
          <w:szCs w:val="28"/>
        </w:rPr>
        <w:t xml:space="preserve"> рублей. Всего по указанной программе в 2018 году освоено </w:t>
      </w:r>
      <w:r>
        <w:rPr>
          <w:rFonts w:ascii="Times New Roman" w:hAnsi="Times New Roman"/>
          <w:b/>
          <w:sz w:val="28"/>
          <w:szCs w:val="28"/>
        </w:rPr>
        <w:t>1 млн.924 тыс.</w:t>
      </w:r>
      <w:r>
        <w:rPr>
          <w:rFonts w:ascii="Times New Roman" w:hAnsi="Times New Roman"/>
          <w:sz w:val="28"/>
          <w:szCs w:val="28"/>
        </w:rPr>
        <w:t>рублей.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реализации государственной региональной адресной программы по проведению капитального ремонта общего имущества в многоквартирных домах выполнены работы по электроснабжению на ул. Горького дом 12, ремонту кровли и утеплению фасада на ул. Горького дом 4. Финансирование в сумме </w:t>
      </w:r>
      <w:r>
        <w:rPr>
          <w:rFonts w:cs="Times New Roman" w:ascii="Times New Roman" w:hAnsi="Times New Roman"/>
          <w:b/>
          <w:sz w:val="28"/>
          <w:szCs w:val="28"/>
        </w:rPr>
        <w:t>2 млн. 163 тыс.</w:t>
      </w:r>
      <w:r>
        <w:rPr>
          <w:rFonts w:cs="Times New Roman" w:ascii="Times New Roman" w:hAnsi="Times New Roman"/>
          <w:sz w:val="28"/>
          <w:szCs w:val="28"/>
        </w:rPr>
        <w:t>руб. осуществлялось за счет средств собственников жилых помещений.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Более </w:t>
      </w:r>
      <w:r>
        <w:rPr>
          <w:rFonts w:cs="Times New Roman" w:ascii="Times New Roman" w:hAnsi="Times New Roman"/>
          <w:b/>
          <w:sz w:val="28"/>
          <w:szCs w:val="28"/>
        </w:rPr>
        <w:t>восьми млн.</w:t>
      </w:r>
      <w:r>
        <w:rPr>
          <w:rFonts w:cs="Times New Roman" w:ascii="Times New Roman" w:hAnsi="Times New Roman"/>
          <w:sz w:val="28"/>
          <w:szCs w:val="28"/>
        </w:rPr>
        <w:t xml:space="preserve"> рублей направлено на ремонт объектов бюджетной сферы, в том числе более 2-х млн.руб.направлено на приобретение и ремонт котлов с устройством теплотрассы в образовательных организациях района.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2018 году за счет средств местного бюджета проведен ремонт 7 квартир муниципального фонда, выполнена проектно-сметная документация на строительство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детского сада на 160 мест в р.п Шаранга.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Более 7-ми млн. рублей направлено на благоустройство территорий населенных пунктов: это - ямочный ремонт и строительство автодорог и тротуаров, ремонт мостов, асфальтирование площади в с.Роженцово. Появились площадка для воркаута, памятник воинам-интернационалистам. Так же на благоустройство территории направлены средства гранта за участие в областном конкурсе «Лучшее муниципальное образование Нижегородской области в сфере благоустройства и дорожной деятельности» в сумме </w:t>
      </w:r>
      <w:r>
        <w:rPr>
          <w:rFonts w:cs="Times New Roman" w:ascii="Times New Roman" w:hAnsi="Times New Roman"/>
          <w:b/>
          <w:sz w:val="28"/>
          <w:szCs w:val="28"/>
        </w:rPr>
        <w:t xml:space="preserve">667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тысяч 400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руб. Данные средства были направлены в том числе на устройство контейнерных площадок,  закупку контейнеров для сбора твердых бытовых отходов, устройство наружного освещения в парке «Заречный».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благоустройство территории поселка внесли свой вклад и предприниматели района Бахтин Александр Алнксандрович, Синцов Валентин Валентинович и Гоголев Серегй Викторович. Появившаяся на ул.Свободы в поселке Шаранга композиция приурочена ко Дню поселка «Шаранге – 271», а на территории парка появилась малая архитектурная форма «Карета» и элементы исторической зоны (мостик и ворота).</w:t>
      </w:r>
    </w:p>
    <w:p>
      <w:pPr>
        <w:pStyle w:val="ConsPlus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Немалый объем работ выполнен по объектам коммунального хозяйства. Всего освоено средств на сумму </w:t>
      </w:r>
      <w:r>
        <w:rPr>
          <w:rFonts w:cs="Times New Roman" w:ascii="Times New Roman" w:hAnsi="Times New Roman"/>
          <w:b/>
          <w:sz w:val="28"/>
          <w:szCs w:val="28"/>
        </w:rPr>
        <w:t>477 тысяч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Район в очередной раз участвовал в реализации проекта по поддержке местных инициатив в муниципальных образованиях. В рамках этой Программы по решению населения выполнены ремонтно-строительные работы на следующих объектах: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Благоустройство парка в селе Роженцово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Благоустройство кладбищ в поселке Шаранга и в селах Щенники, Б.Устинское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Обустройство детской площадки в д.Пестово и стадиона с устройством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детской площадки в дер.Качеево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Ремонт автодороги 900п/м в дер. Щекотово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-Ремонт водопроводных сетей протяженностью 2,56 км по ул. Старыгина 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р.п.Шаранга, </w:t>
      </w:r>
    </w:p>
    <w:p>
      <w:pPr>
        <w:pStyle w:val="Normal"/>
        <w:tabs>
          <w:tab w:val="clear" w:pos="708"/>
          <w:tab w:val="left" w:pos="567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целом, в рамках этой программы освоено </w:t>
      </w:r>
      <w:r>
        <w:rPr>
          <w:rFonts w:cs="Times New Roman" w:ascii="Times New Roman" w:hAnsi="Times New Roman"/>
          <w:b/>
          <w:sz w:val="28"/>
          <w:szCs w:val="28"/>
        </w:rPr>
        <w:t>10 млн.287</w:t>
      </w:r>
      <w:r>
        <w:rPr>
          <w:rFonts w:cs="Times New Roman" w:ascii="Times New Roman" w:hAnsi="Times New Roman"/>
          <w:sz w:val="28"/>
          <w:szCs w:val="28"/>
        </w:rPr>
        <w:t xml:space="preserve"> тыс. рублей.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отчетном году в эксплуатацию введена </w:t>
      </w:r>
      <w:r>
        <w:rPr>
          <w:rFonts w:cs="Times New Roman" w:ascii="Times New Roman" w:hAnsi="Times New Roman"/>
          <w:b/>
          <w:sz w:val="28"/>
          <w:szCs w:val="28"/>
        </w:rPr>
        <w:t xml:space="preserve">одна тысяча 419 </w:t>
      </w:r>
      <w:r>
        <w:rPr>
          <w:rFonts w:cs="Times New Roman" w:ascii="Times New Roman" w:hAnsi="Times New Roman"/>
          <w:sz w:val="28"/>
          <w:szCs w:val="28"/>
        </w:rPr>
        <w:t xml:space="preserve">кв.м жилья, в том числе индивидуального - </w:t>
      </w:r>
      <w:r>
        <w:rPr>
          <w:rFonts w:cs="Times New Roman" w:ascii="Times New Roman" w:hAnsi="Times New Roman"/>
          <w:b/>
          <w:sz w:val="28"/>
          <w:szCs w:val="28"/>
        </w:rPr>
        <w:t>одна тысяча 188</w:t>
      </w:r>
      <w:r>
        <w:rPr>
          <w:rFonts w:cs="Times New Roman" w:ascii="Times New Roman" w:hAnsi="Times New Roman"/>
          <w:sz w:val="28"/>
          <w:szCs w:val="28"/>
        </w:rPr>
        <w:t xml:space="preserve"> кв.м.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содержание и ремонт автомобильных дорог из средств областного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бюджета было выделено </w:t>
      </w:r>
      <w:r>
        <w:rPr>
          <w:rFonts w:cs="Times New Roman" w:ascii="Times New Roman" w:hAnsi="Times New Roman"/>
          <w:b/>
          <w:sz w:val="28"/>
          <w:szCs w:val="28"/>
        </w:rPr>
        <w:t>66 млн.руб.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216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истекший период 2018 года всего освоено средств с учетом дорожного фонда - </w:t>
      </w:r>
      <w:r>
        <w:rPr>
          <w:rFonts w:cs="Times New Roman" w:ascii="Times New Roman" w:hAnsi="Times New Roman"/>
          <w:b/>
          <w:sz w:val="28"/>
          <w:szCs w:val="28"/>
        </w:rPr>
        <w:t>131 млн.руб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том числе средства федерального бюджета - 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млн. 100 тыс</w:t>
      </w:r>
      <w:r>
        <w:rPr>
          <w:rFonts w:cs="Times New Roman" w:ascii="Times New Roman" w:hAnsi="Times New Roman"/>
          <w:sz w:val="28"/>
          <w:szCs w:val="28"/>
        </w:rPr>
        <w:t xml:space="preserve"> рублей, областного бюджета</w:t>
      </w:r>
      <w:r>
        <w:rPr>
          <w:rFonts w:cs="Times New Roman" w:ascii="Times New Roman" w:hAnsi="Times New Roman"/>
          <w:b/>
          <w:sz w:val="28"/>
          <w:szCs w:val="28"/>
        </w:rPr>
        <w:t xml:space="preserve"> – 95 млн. 400 тыс руб., </w:t>
      </w:r>
      <w:r>
        <w:rPr>
          <w:rFonts w:cs="Times New Roman" w:ascii="Times New Roman" w:hAnsi="Times New Roman"/>
          <w:sz w:val="28"/>
          <w:szCs w:val="28"/>
        </w:rPr>
        <w:t xml:space="preserve">местного бюджета – </w:t>
      </w:r>
      <w:r>
        <w:rPr>
          <w:rFonts w:cs="Times New Roman" w:ascii="Times New Roman" w:hAnsi="Times New Roman"/>
          <w:b/>
          <w:sz w:val="28"/>
          <w:szCs w:val="28"/>
        </w:rPr>
        <w:t>26 с половиной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млн. руб., </w:t>
      </w:r>
      <w:r>
        <w:rPr>
          <w:rFonts w:cs="Times New Roman" w:ascii="Times New Roman" w:hAnsi="Times New Roman"/>
          <w:sz w:val="28"/>
          <w:szCs w:val="28"/>
        </w:rPr>
        <w:t xml:space="preserve">средства населения и спонсоров </w:t>
      </w:r>
      <w:r>
        <w:rPr>
          <w:rFonts w:cs="Times New Roman" w:ascii="Times New Roman" w:hAnsi="Times New Roman"/>
          <w:b/>
          <w:sz w:val="28"/>
          <w:szCs w:val="28"/>
        </w:rPr>
        <w:t>- 4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млн.руб</w:t>
      </w:r>
      <w:r>
        <w:rPr>
          <w:rFonts w:cs="Times New Roman" w:ascii="Times New Roman" w:hAnsi="Times New Roman"/>
          <w:sz w:val="28"/>
          <w:szCs w:val="28"/>
        </w:rPr>
        <w:t xml:space="preserve">. По отношению к 2017 году объем инвестиций составил 127,8 %.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 в сфере строительства на 2019 год: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1.Участие в программе «Формирование комфортной городской среды Шарангского муниципального района Нижегородской области на 2018-2022 годы»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Включение объекта «Строительство внутриквартальных (дворовых) сетей канализации в р.п. Шаранга 2-я очередь» в Адресную инвестиционную программу Нижегородской области.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3.Включение в федеральный проект «Питьевая вода» строительство водоснабжения в с.Большое Устинское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Участие в проекте «Культура малой Родины» с текущим ремонтом кровли и зрительного зала в здании Большеустинского СДК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5.Участие в программе по переселению граждан из аварийного жилищного фонда на территории Нижегородской области на 2019-2025 годы.</w:t>
      </w:r>
    </w:p>
    <w:p>
      <w:pPr>
        <w:pStyle w:val="Normal"/>
        <w:tabs>
          <w:tab w:val="clear" w:pos="708"/>
          <w:tab w:val="left" w:pos="216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Строительство тротуаров, инженерной инфраструктуры, ремонт автомобильных дорог, освещение улиц, строительство и ремонт водопроводных сетей, ремонт объектов образовательных и культурных учреждений.</w:t>
      </w:r>
    </w:p>
    <w:p>
      <w:pPr>
        <w:pStyle w:val="Normal"/>
        <w:spacing w:lineRule="auto" w:line="360" w:before="0" w:after="0"/>
        <w:ind w:left="0" w:right="0" w:firstLine="709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реализации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подпрограммы «Обеспечение жильем молодых семей в Нижегородской области» </w:t>
      </w:r>
      <w:r>
        <w:rPr>
          <w:rFonts w:cs="Times New Roman" w:ascii="Times New Roman" w:hAnsi="Times New Roman"/>
          <w:sz w:val="28"/>
          <w:szCs w:val="28"/>
        </w:rPr>
        <w:t>в 2018 году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жилое помещение приобрела 1 молодая семья. На эти цели ей перечислено – </w:t>
      </w:r>
      <w:r>
        <w:rPr>
          <w:rFonts w:cs="Times New Roman" w:ascii="Times New Roman" w:hAnsi="Times New Roman"/>
          <w:b/>
          <w:sz w:val="28"/>
          <w:szCs w:val="28"/>
        </w:rPr>
        <w:t>1 млн 39 тысяч 500</w:t>
      </w:r>
      <w:r>
        <w:rPr>
          <w:rFonts w:cs="Times New Roman" w:ascii="Times New Roman" w:hAnsi="Times New Roman"/>
          <w:sz w:val="28"/>
          <w:szCs w:val="28"/>
        </w:rPr>
        <w:t xml:space="preserve"> рублей. Кроме того, 1 молодая семья получила дополнительную социальную выплату при рождении ребенка в сумме </w:t>
      </w:r>
      <w:r>
        <w:rPr>
          <w:rFonts w:cs="Times New Roman" w:ascii="Times New Roman" w:hAnsi="Times New Roman"/>
          <w:b/>
          <w:sz w:val="28"/>
          <w:szCs w:val="28"/>
        </w:rPr>
        <w:t>297 тысяч</w:t>
      </w:r>
      <w:r>
        <w:rPr>
          <w:rFonts w:cs="Times New Roman" w:ascii="Times New Roman" w:hAnsi="Times New Roman"/>
          <w:sz w:val="28"/>
          <w:szCs w:val="28"/>
        </w:rPr>
        <w:t xml:space="preserve"> рублей.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Более </w:t>
      </w:r>
      <w:r>
        <w:rPr>
          <w:rFonts w:cs="Times New Roman" w:ascii="Times New Roman" w:hAnsi="Times New Roman"/>
          <w:b/>
          <w:sz w:val="28"/>
          <w:szCs w:val="28"/>
        </w:rPr>
        <w:t>155 тысяч</w:t>
      </w:r>
      <w:r>
        <w:rPr>
          <w:rFonts w:cs="Times New Roman" w:ascii="Times New Roman" w:hAnsi="Times New Roman"/>
          <w:sz w:val="28"/>
          <w:szCs w:val="28"/>
        </w:rPr>
        <w:t xml:space="preserve"> рублей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перечислено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компенсацию части платежа по полученным ипотечным жилищным кредитам (займам) по </w:t>
      </w:r>
      <w:r>
        <w:rPr>
          <w:rFonts w:cs="Times New Roman" w:ascii="Times New Roman" w:hAnsi="Times New Roman"/>
          <w:b/>
          <w:sz w:val="28"/>
          <w:szCs w:val="28"/>
        </w:rPr>
        <w:t>Программе «Ипотечное жилищное кредитование населения Нижегородской области на 2009-2020 годы».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Программе «Дети-сироты» в</w:t>
      </w:r>
      <w:r>
        <w:rPr>
          <w:rFonts w:cs="Times New Roman" w:ascii="Times New Roman" w:hAnsi="Times New Roman"/>
          <w:sz w:val="28"/>
          <w:szCs w:val="28"/>
        </w:rPr>
        <w:t xml:space="preserve"> 2018 году для 5 детей-сирот приобретены на первичном рынке 4 жилых помещения и на вторичном рынке - 1 жилое помещение общей площадью 174 кв.м. Стоимость приобретенных жилых помещений составляет </w:t>
      </w:r>
      <w:r>
        <w:rPr>
          <w:rFonts w:cs="Times New Roman" w:ascii="Times New Roman" w:hAnsi="Times New Roman"/>
          <w:b/>
          <w:sz w:val="28"/>
          <w:szCs w:val="28"/>
        </w:rPr>
        <w:t xml:space="preserve">4млн. 950 тыс. </w:t>
      </w:r>
      <w:r>
        <w:rPr>
          <w:rFonts w:cs="Times New Roman" w:ascii="Times New Roman" w:hAnsi="Times New Roman"/>
          <w:sz w:val="28"/>
          <w:szCs w:val="28"/>
        </w:rPr>
        <w:t xml:space="preserve">рублей.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 2017 году жильем были обеспечены также 5 человек). </w:t>
      </w:r>
    </w:p>
    <w:p>
      <w:pPr>
        <w:pStyle w:val="Style131"/>
        <w:widowControl/>
        <w:spacing w:lineRule="auto" w:line="360" w:before="0" w:after="0"/>
        <w:ind w:left="0" w:right="0" w:firstLine="709"/>
        <w:rPr>
          <w:rStyle w:val="FontStyle52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spacing w:lineRule="auto" w:line="360" w:before="0" w:after="0"/>
        <w:ind w:left="0" w:right="0" w:firstLine="709"/>
        <w:rPr/>
      </w:pPr>
      <w:r>
        <w:rPr>
          <w:rStyle w:val="FontStyle52"/>
          <w:rFonts w:ascii="Times New Roman" w:hAnsi="Times New Roman"/>
          <w:b/>
          <w:sz w:val="28"/>
          <w:szCs w:val="28"/>
        </w:rPr>
        <w:t>Физическая культура и спорт:</w:t>
      </w:r>
      <w:r>
        <w:rPr>
          <w:rStyle w:val="FontStyle52"/>
          <w:rFonts w:ascii="Times New Roman" w:hAnsi="Times New Roman"/>
          <w:sz w:val="28"/>
          <w:szCs w:val="28"/>
        </w:rPr>
        <w:t xml:space="preserve"> </w:t>
      </w:r>
    </w:p>
    <w:p>
      <w:pPr>
        <w:pStyle w:val="Style131"/>
        <w:widowControl/>
        <w:spacing w:lineRule="auto" w:line="360" w:before="0" w:after="0"/>
        <w:ind w:left="0" w:right="0" w:firstLine="709"/>
        <w:rPr/>
      </w:pPr>
      <w:r>
        <w:rPr>
          <w:rStyle w:val="FontStyle52"/>
          <w:rFonts w:ascii="Times New Roman" w:hAnsi="Times New Roman"/>
          <w:sz w:val="28"/>
          <w:szCs w:val="28"/>
        </w:rPr>
        <w:t xml:space="preserve">Администрация района уделяет большее внимание данному направлению. И это приносит определенные положительные результаты. Так значительно увеличилось число занимающихся физической культурой и спортом: в 2015 году спортом занимались </w:t>
      </w:r>
      <w:r>
        <w:rPr>
          <w:rStyle w:val="FontStyle52"/>
          <w:rFonts w:ascii="Times New Roman" w:hAnsi="Times New Roman"/>
          <w:b/>
          <w:sz w:val="28"/>
          <w:szCs w:val="28"/>
        </w:rPr>
        <w:t>3 тыс 346</w:t>
      </w:r>
      <w:r>
        <w:rPr>
          <w:rStyle w:val="FontStyle52"/>
          <w:rFonts w:ascii="Times New Roman" w:hAnsi="Times New Roman"/>
          <w:sz w:val="28"/>
          <w:szCs w:val="28"/>
        </w:rPr>
        <w:t xml:space="preserve"> человек, что составляло 33,3% жителей района, </w:t>
      </w:r>
      <w:r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b/>
          <w:sz w:val="28"/>
          <w:szCs w:val="28"/>
        </w:rPr>
        <w:t>4 тыс. 451</w:t>
      </w:r>
      <w:r>
        <w:rPr>
          <w:rFonts w:ascii="Times New Roman" w:hAnsi="Times New Roman"/>
          <w:sz w:val="28"/>
          <w:szCs w:val="28"/>
        </w:rPr>
        <w:t xml:space="preserve"> человек или 38 % жителей района.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районе трудятся 38 штатных работников физической культуры и спорта, из которых 21 имеют высшее и 17 среднее специальное образование, 2 специалиста впервые приступили к работе в 2018 году. В частности, в район приехал тренер по хоккею, с которым мы связываем надежы на повышение уровня развития этого вида спорта.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Детско-юношеский спорт – особая статья в физкультурной деятельности осуществляемой в районе. Более </w:t>
      </w:r>
      <w:r>
        <w:rPr>
          <w:rFonts w:cs="Times New Roman" w:ascii="Times New Roman" w:hAnsi="Times New Roman"/>
          <w:b/>
          <w:sz w:val="28"/>
          <w:szCs w:val="28"/>
        </w:rPr>
        <w:t>тысячи двухсот</w:t>
      </w:r>
      <w:r>
        <w:rPr>
          <w:rFonts w:cs="Times New Roman" w:ascii="Times New Roman" w:hAnsi="Times New Roman"/>
          <w:sz w:val="28"/>
          <w:szCs w:val="28"/>
        </w:rPr>
        <w:t xml:space="preserve"> учащихся занимаются в различных секциях. </w:t>
      </w:r>
      <w:r>
        <w:rPr>
          <w:rFonts w:cs="Times New Roman" w:ascii="Times New Roman" w:hAnsi="Times New Roman"/>
          <w:b/>
          <w:sz w:val="28"/>
          <w:szCs w:val="28"/>
        </w:rPr>
        <w:t xml:space="preserve">341 </w:t>
      </w:r>
      <w:r>
        <w:rPr>
          <w:rFonts w:cs="Times New Roman" w:ascii="Times New Roman" w:hAnsi="Times New Roman"/>
          <w:sz w:val="28"/>
          <w:szCs w:val="28"/>
        </w:rPr>
        <w:t xml:space="preserve">человек из них целенаправленно тренируются в детско-юношеской спортивной школе и </w:t>
      </w:r>
      <w:r>
        <w:rPr>
          <w:rFonts w:cs="Times New Roman" w:ascii="Times New Roman" w:hAnsi="Times New Roman"/>
          <w:b/>
          <w:sz w:val="28"/>
          <w:szCs w:val="28"/>
        </w:rPr>
        <w:t xml:space="preserve">541 </w:t>
      </w:r>
      <w:r>
        <w:rPr>
          <w:rFonts w:cs="Times New Roman" w:ascii="Times New Roman" w:hAnsi="Times New Roman"/>
          <w:sz w:val="28"/>
          <w:szCs w:val="28"/>
        </w:rPr>
        <w:t>человек на ФОКе «Жемчужина».</w:t>
      </w:r>
    </w:p>
    <w:p>
      <w:pPr>
        <w:pStyle w:val="Style131"/>
        <w:widowControl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Детско-юношеской спортивной школе работает 21 учебная группа по семи видам спорта (волейбол, баскетбол, футбол, хоккей, дзюдо, легкая атлетика, сумо). </w:t>
      </w:r>
    </w:p>
    <w:p>
      <w:pPr>
        <w:pStyle w:val="Style131"/>
        <w:widowControl/>
        <w:spacing w:lineRule="auto" w:line="360" w:before="0" w:after="0"/>
        <w:ind w:left="0" w:right="0" w:firstLine="709"/>
        <w:rPr/>
      </w:pPr>
      <w:r>
        <w:rPr>
          <w:rStyle w:val="FontStyle52"/>
          <w:rFonts w:ascii="Times New Roman" w:hAnsi="Times New Roman"/>
          <w:sz w:val="28"/>
          <w:szCs w:val="28"/>
        </w:rPr>
        <w:t xml:space="preserve">В ФОКе «Жемчужина» работает 24 учебных группы по 9 видам спорта (футбол, бокс, волейбол, баскетбол, плавание, пауэрлифтинг, настольный теннис, аэробика, мини-футбол).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 всех сельских школах работают спортивные секции.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2018 году к занятиям физической культурой и спортом было привлечено 74% детей состоящих на учете в комиссии по делам несовершеннолетних и защите их прав.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2018 году сектором по физкультуре и спорту было проведено 111 спортивно-массовых мероприятий, в которых приняли участие </w:t>
      </w:r>
      <w:r>
        <w:rPr>
          <w:rFonts w:cs="Times New Roman" w:ascii="Times New Roman" w:hAnsi="Times New Roman"/>
          <w:b/>
          <w:sz w:val="28"/>
          <w:szCs w:val="28"/>
        </w:rPr>
        <w:t>более десяти тысяч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  <w:r>
        <w:rPr>
          <w:rStyle w:val="FontStyle52"/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Всего на развитие физкультуры и спорта в 2018 году израсходовано более </w:t>
      </w:r>
      <w:r>
        <w:rPr>
          <w:rFonts w:cs="Times New Roman" w:ascii="Times New Roman" w:hAnsi="Times New Roman"/>
          <w:b/>
          <w:sz w:val="28"/>
          <w:szCs w:val="28"/>
        </w:rPr>
        <w:t xml:space="preserve">65 млн. </w:t>
      </w:r>
      <w:r>
        <w:rPr>
          <w:rFonts w:cs="Times New Roman" w:ascii="Times New Roman" w:hAnsi="Times New Roman"/>
          <w:sz w:val="28"/>
          <w:szCs w:val="28"/>
        </w:rPr>
        <w:t xml:space="preserve">рублей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районе имеется 76 спортсооружений из них 24 спортивных зала, 37 спортивных площадок. В прошлом году в районном центре была построена площадка с уличными тренажерами для занятий воркаутом, в Заречном парке смонтировано освещение лыжной трассы на дистанции 1 км, что позволило заниматься спортом и проводить мероприятия в темное время суток.</w:t>
      </w:r>
    </w:p>
    <w:p>
      <w:pPr>
        <w:pStyle w:val="Style241"/>
        <w:widowControl/>
        <w:spacing w:lineRule="auto" w:line="360" w:before="0" w:after="0"/>
        <w:ind w:left="0" w:right="0" w:firstLine="709"/>
        <w:jc w:val="left"/>
        <w:rPr/>
      </w:pPr>
      <w:r>
        <w:rPr>
          <w:rStyle w:val="FontStyle81"/>
          <w:rFonts w:ascii="Times New Roman" w:hAnsi="Times New Roman"/>
          <w:sz w:val="28"/>
          <w:szCs w:val="28"/>
        </w:rPr>
        <w:t xml:space="preserve">Основные задачи </w:t>
      </w:r>
      <w:r>
        <w:rPr>
          <w:rStyle w:val="FontStyle81"/>
          <w:rFonts w:ascii="Times New Roman" w:hAnsi="Times New Roman"/>
          <w:b w:val="false"/>
          <w:sz w:val="28"/>
          <w:szCs w:val="28"/>
        </w:rPr>
        <w:t>сектора на текущий год</w:t>
      </w:r>
      <w:r>
        <w:rPr>
          <w:rStyle w:val="FontStyle81"/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Продолжить работу по внедрению Всероссийского физкультурно-спортивного комплекса «Готов к труду и обороне».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Увеличить число занимающихся физической культурой и спортом на постоянной основе.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3.Решить вопрос по привлечению в район квалифицированных специалистов.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4.Выйти на более высокий уровень в таких видах спорта, как мини-футбол, дзюдо, плавание.</w:t>
      </w:r>
    </w:p>
    <w:p>
      <w:pPr>
        <w:pStyle w:val="Style241"/>
        <w:widowControl/>
        <w:spacing w:lineRule="auto" w:line="360" w:before="0" w:after="0"/>
        <w:ind w:left="0" w:right="0" w:firstLine="709"/>
        <w:jc w:val="left"/>
        <w:rPr>
          <w:rStyle w:val="FontStyle8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widowControl/>
        <w:spacing w:lineRule="auto" w:line="360" w:before="0" w:after="0"/>
        <w:ind w:left="0" w:right="0" w:firstLine="709"/>
        <w:rPr/>
      </w:pPr>
      <w:r>
        <w:rPr>
          <w:rStyle w:val="FontStyle60"/>
          <w:rFonts w:ascii="Times New Roman" w:hAnsi="Times New Roman"/>
          <w:sz w:val="28"/>
          <w:szCs w:val="28"/>
        </w:rPr>
        <w:t xml:space="preserve">Услуги </w:t>
      </w:r>
      <w:r>
        <w:rPr>
          <w:rStyle w:val="FontStyle60"/>
          <w:rFonts w:ascii="Times New Roman" w:hAnsi="Times New Roman"/>
          <w:b/>
          <w:sz w:val="28"/>
          <w:szCs w:val="28"/>
        </w:rPr>
        <w:t xml:space="preserve">ЖКХ в 2018 году </w:t>
      </w:r>
      <w:r>
        <w:rPr>
          <w:rStyle w:val="FontStyle60"/>
          <w:rFonts w:ascii="Times New Roman" w:hAnsi="Times New Roman"/>
          <w:sz w:val="28"/>
          <w:szCs w:val="28"/>
        </w:rPr>
        <w:t>оказывали следующие предприятия: МУП «ЖКХ», ООО «Елена». С ноября отчетного года услуги по водоснабжению на территории рабочего поселка Шаранга стало оказывать вновь созданное муниципальное предприятие «Коммунсервис». На протяжении 2018 года предприятия ЖКХ работали стабильно.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муниципальном предприятии «Жилищно-коммунальное хозяйство» объем реализации по основным видам деятельности за 2018 год составил – </w:t>
      </w:r>
      <w:r>
        <w:rPr>
          <w:rFonts w:cs="Times New Roman" w:ascii="Times New Roman" w:hAnsi="Times New Roman"/>
          <w:b/>
          <w:sz w:val="28"/>
          <w:szCs w:val="28"/>
        </w:rPr>
        <w:t>36 млн. 915 тыс</w:t>
      </w:r>
      <w:r>
        <w:rPr>
          <w:rFonts w:cs="Times New Roman" w:ascii="Times New Roman" w:hAnsi="Times New Roman"/>
          <w:sz w:val="28"/>
          <w:szCs w:val="28"/>
        </w:rPr>
        <w:t xml:space="preserve">. рублей или на </w:t>
      </w:r>
      <w:r>
        <w:rPr>
          <w:rFonts w:cs="Times New Roman" w:ascii="Times New Roman" w:hAnsi="Times New Roman"/>
          <w:b/>
          <w:sz w:val="28"/>
          <w:szCs w:val="28"/>
        </w:rPr>
        <w:t>4 млн.718 тыс</w:t>
      </w:r>
      <w:r>
        <w:rPr>
          <w:rFonts w:cs="Times New Roman" w:ascii="Times New Roman" w:hAnsi="Times New Roman"/>
          <w:sz w:val="28"/>
          <w:szCs w:val="28"/>
        </w:rPr>
        <w:t xml:space="preserve"> рублей больше 2017 года.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основным видам деятельности получена прибыль в сумме 3 млн. 949 тыс рублей.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прошлом году были установлены 2 котла, произведено устройство теплотрассы Черномужского СДК к школьной котельной деревни Черномуж, присоединение школы к центральной котельной в селе Б.Устинское с устройством новой теплострассы, произведено строительство водопроводных сетей по ул.Старыгина в р.п.Шаранга, к очистными сооружениям подключены 4 многоквратирных дома.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FontStyle60"/>
          <w:rFonts w:ascii="Times New Roman" w:hAnsi="Times New Roman"/>
          <w:sz w:val="28"/>
          <w:szCs w:val="28"/>
        </w:rPr>
        <w:t>Администрация района уделяет значительное внимание предприятию с целью оказания помощи в стабилизации его работы и обеспечению безубыточной производственной деятельности.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Планы предприятий ЖКХ на 2019 год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Style28"/>
        <w:widowControl/>
        <w:numPr>
          <w:ilvl w:val="0"/>
          <w:numId w:val="4"/>
        </w:numPr>
        <w:spacing w:lineRule="auto" w:line="360" w:before="0" w:after="0"/>
        <w:ind w:left="0" w:right="0" w:firstLine="709"/>
        <w:rPr/>
      </w:pPr>
      <w:r>
        <w:rPr>
          <w:rStyle w:val="FontStyle60"/>
          <w:rFonts w:ascii="Times New Roman" w:hAnsi="Times New Roman"/>
          <w:sz w:val="28"/>
          <w:szCs w:val="28"/>
        </w:rPr>
        <w:t>Постепенная замена водонапорных башень на автоматические насосные станции.</w:t>
      </w:r>
    </w:p>
    <w:p>
      <w:pPr>
        <w:pStyle w:val="Style28"/>
        <w:widowControl/>
        <w:numPr>
          <w:ilvl w:val="0"/>
          <w:numId w:val="4"/>
        </w:numPr>
        <w:spacing w:lineRule="auto" w:line="360" w:before="0" w:after="0"/>
        <w:ind w:left="0" w:right="0" w:firstLine="709"/>
        <w:rPr/>
      </w:pPr>
      <w:r>
        <w:rPr>
          <w:rStyle w:val="FontStyle60"/>
          <w:rFonts w:ascii="Times New Roman" w:hAnsi="Times New Roman"/>
          <w:sz w:val="28"/>
          <w:szCs w:val="28"/>
        </w:rPr>
        <w:t>Ремонт и замена теплотрасс.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0" w:right="0" w:firstLine="709"/>
        <w:jc w:val="both"/>
        <w:rPr/>
      </w:pPr>
      <w:r>
        <w:rPr>
          <w:rStyle w:val="FontStyle60"/>
          <w:rFonts w:ascii="Times New Roman" w:hAnsi="Times New Roman"/>
          <w:sz w:val="28"/>
          <w:szCs w:val="28"/>
        </w:rPr>
        <w:t xml:space="preserve">Переход на </w:t>
      </w:r>
      <w:r>
        <w:rPr>
          <w:rFonts w:cs="Times New Roman" w:ascii="Times New Roman" w:hAnsi="Times New Roman"/>
          <w:sz w:val="28"/>
          <w:szCs w:val="28"/>
        </w:rPr>
        <w:t xml:space="preserve">более экономный вид топлива. </w:t>
      </w:r>
    </w:p>
    <w:p>
      <w:pPr>
        <w:pStyle w:val="Style28"/>
        <w:widowControl/>
        <w:numPr>
          <w:ilvl w:val="0"/>
          <w:numId w:val="4"/>
        </w:numPr>
        <w:spacing w:lineRule="auto" w:line="360" w:before="0" w:after="0"/>
        <w:ind w:left="0" w:right="0" w:firstLine="709"/>
        <w:rPr/>
      </w:pPr>
      <w:r>
        <w:rPr>
          <w:rStyle w:val="FontStyle60"/>
          <w:rFonts w:ascii="Times New Roman" w:hAnsi="Times New Roman"/>
          <w:sz w:val="28"/>
          <w:szCs w:val="28"/>
        </w:rPr>
        <w:t>Подключение объектов к центральным сетям канализации.</w:t>
      </w:r>
    </w:p>
    <w:p>
      <w:pPr>
        <w:pStyle w:val="Style28"/>
        <w:widowControl/>
        <w:numPr>
          <w:ilvl w:val="0"/>
          <w:numId w:val="4"/>
        </w:numPr>
        <w:spacing w:lineRule="auto" w:line="360" w:before="0" w:after="0"/>
        <w:ind w:left="0" w:right="0" w:firstLine="709"/>
        <w:rPr/>
      </w:pPr>
      <w:r>
        <w:rPr>
          <w:rStyle w:val="FontStyle60"/>
          <w:rFonts w:ascii="Times New Roman" w:hAnsi="Times New Roman"/>
          <w:sz w:val="28"/>
          <w:szCs w:val="28"/>
        </w:rPr>
        <w:t>Продолжение работы по замене водопроводных сетей.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Style w:val="FontStyle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FontStyle17"/>
          <w:rFonts w:ascii="Times New Roman" w:hAnsi="Times New Roman"/>
          <w:b/>
          <w:sz w:val="28"/>
          <w:szCs w:val="28"/>
        </w:rPr>
        <w:t>ГО и ЧС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FontStyle17"/>
          <w:rFonts w:ascii="Times New Roman" w:hAnsi="Times New Roman"/>
          <w:sz w:val="28"/>
          <w:szCs w:val="28"/>
        </w:rPr>
        <w:t>В отчетном периоде ч</w:t>
      </w:r>
      <w:r>
        <w:rPr>
          <w:rFonts w:cs="Times New Roman" w:ascii="Times New Roman" w:hAnsi="Times New Roman"/>
          <w:sz w:val="28"/>
          <w:szCs w:val="28"/>
        </w:rPr>
        <w:t>резвычайных ситуаций на территории района не допущено.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FontStyle17"/>
          <w:rFonts w:ascii="Times New Roman" w:hAnsi="Times New Roman"/>
          <w:sz w:val="28"/>
          <w:szCs w:val="28"/>
        </w:rPr>
        <w:t>В 2018 году продолжена работа по реализации на территории района Концепции по построению и внедрению аппаратно-програмного комплекса «Безопасный город».</w:t>
      </w:r>
      <w:r>
        <w:rPr>
          <w:rFonts w:cs="Times New Roman" w:ascii="Times New Roman" w:hAnsi="Times New Roman"/>
          <w:sz w:val="28"/>
          <w:szCs w:val="28"/>
        </w:rPr>
        <w:t xml:space="preserve"> Также в отчетном году закончена опытная эксплуатация системы вызова экстренных оперативных служб по единому номеру «112», с 1 января 2019 года на территории всей Нижегородской области данная система введена в постоянную эксплуатацию.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Style w:val="FontStyle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2018 году работа </w:t>
      </w:r>
      <w:r>
        <w:rPr>
          <w:rFonts w:cs="Times New Roman" w:ascii="Times New Roman" w:hAnsi="Times New Roman"/>
          <w:b/>
          <w:sz w:val="28"/>
          <w:szCs w:val="28"/>
        </w:rPr>
        <w:t>противопожарной службы</w:t>
      </w:r>
      <w:r>
        <w:rPr>
          <w:rFonts w:cs="Times New Roman" w:ascii="Times New Roman" w:hAnsi="Times New Roman"/>
          <w:sz w:val="28"/>
          <w:szCs w:val="28"/>
        </w:rPr>
        <w:t xml:space="preserve"> района строилась в соответствии регламентирующих документов служебной деятельности.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Основное внимание уделялось вопросам проведения профилактической работы по предупреждению пожаров, укреплению материально-технической базы и повышения боевой готовности гарнизона пожарной охраны Шарангского района.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поставленными задачами в 2018 году противопожарная служба района справилась успешно.</w:t>
      </w:r>
    </w:p>
    <w:p>
      <w:pPr>
        <w:pStyle w:val="Style81"/>
        <w:widowControl/>
        <w:spacing w:lineRule="auto" w:line="360" w:before="0" w:after="0"/>
        <w:ind w:left="0" w:right="0" w:firstLine="709"/>
        <w:rPr>
          <w:rStyle w:val="FontStyle76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spacing w:lineRule="auto" w:line="360" w:before="0" w:after="0"/>
        <w:ind w:left="0" w:right="0" w:firstLine="709"/>
        <w:rPr/>
      </w:pPr>
      <w:r>
        <w:rPr>
          <w:rStyle w:val="FontStyle76"/>
          <w:rFonts w:cs="Times New Roman" w:ascii="Times New Roman" w:hAnsi="Times New Roman"/>
          <w:b/>
          <w:sz w:val="28"/>
          <w:szCs w:val="28"/>
        </w:rPr>
        <w:t>Редакция газеты «Знамя победы»</w:t>
      </w: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81"/>
        <w:widowControl/>
        <w:spacing w:lineRule="auto" w:line="360" w:before="0" w:after="0"/>
        <w:ind w:left="0" w:right="0" w:firstLine="709"/>
        <w:rPr/>
      </w:pP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Газета в 2018 году выходила в свет в обычном графике. </w:t>
      </w:r>
      <w:r>
        <w:rPr>
          <w:rFonts w:ascii="Times New Roman" w:hAnsi="Times New Roman"/>
          <w:sz w:val="28"/>
          <w:szCs w:val="28"/>
        </w:rPr>
        <w:t xml:space="preserve">Общий тираж составил 213 тысяч 810 экземпляров. </w:t>
      </w:r>
    </w:p>
    <w:p>
      <w:pPr>
        <w:pStyle w:val="Style81"/>
        <w:widowControl/>
        <w:spacing w:lineRule="auto" w:line="360" w:before="0" w:after="0"/>
        <w:ind w:left="0" w:right="0" w:firstLine="709"/>
        <w:rPr/>
      </w:pP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Соответствующее отражение нашли все значимые события областного и районного масштаба. </w:t>
      </w:r>
    </w:p>
    <w:p>
      <w:pPr>
        <w:pStyle w:val="Style81"/>
        <w:widowControl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был обновлен дизайн газеты, над которым работа продолжится и в текущем 2019 году.</w:t>
      </w:r>
    </w:p>
    <w:p>
      <w:pPr>
        <w:pStyle w:val="Style81"/>
        <w:widowControl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Редакции газеты было выделено бюджетных ассигнований </w:t>
      </w:r>
      <w:r>
        <w:rPr>
          <w:rFonts w:ascii="Times New Roman" w:hAnsi="Times New Roman"/>
          <w:b/>
          <w:sz w:val="28"/>
          <w:szCs w:val="28"/>
        </w:rPr>
        <w:t>2 млн. 618 тыс.</w:t>
      </w:r>
      <w:r>
        <w:rPr>
          <w:rFonts w:ascii="Times New Roman" w:hAnsi="Times New Roman"/>
          <w:sz w:val="28"/>
          <w:szCs w:val="28"/>
        </w:rPr>
        <w:t xml:space="preserve"> рублей. Собственные доходы составили </w:t>
      </w:r>
      <w:r>
        <w:rPr>
          <w:rFonts w:ascii="Times New Roman" w:hAnsi="Times New Roman"/>
          <w:b/>
          <w:sz w:val="28"/>
          <w:szCs w:val="28"/>
        </w:rPr>
        <w:t>4 млн. 110 тыс</w:t>
      </w:r>
      <w:r>
        <w:rPr>
          <w:rFonts w:ascii="Times New Roman" w:hAnsi="Times New Roman"/>
          <w:sz w:val="28"/>
          <w:szCs w:val="28"/>
        </w:rPr>
        <w:t>. руб., расходы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6 млн. 723 тыс</w:t>
      </w:r>
      <w:r>
        <w:rPr>
          <w:rFonts w:ascii="Times New Roman" w:hAnsi="Times New Roman"/>
          <w:sz w:val="28"/>
          <w:szCs w:val="28"/>
        </w:rPr>
        <w:t xml:space="preserve">. рублей. </w:t>
      </w:r>
    </w:p>
    <w:p>
      <w:pPr>
        <w:pStyle w:val="Style81"/>
        <w:widowControl/>
        <w:spacing w:lineRule="auto" w:line="360" w:before="0" w:after="0"/>
        <w:ind w:left="0" w:right="0" w:firstLine="709"/>
        <w:rPr/>
      </w:pPr>
      <w:r>
        <w:rPr>
          <w:rStyle w:val="FontStyle78"/>
          <w:rFonts w:cs="Times New Roman" w:ascii="Times New Roman" w:hAnsi="Times New Roman"/>
          <w:sz w:val="28"/>
          <w:szCs w:val="28"/>
        </w:rPr>
        <w:t>Приоритетными направлениями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76"/>
          <w:rFonts w:cs="Times New Roman" w:ascii="Times New Roman" w:hAnsi="Times New Roman"/>
          <w:b/>
          <w:sz w:val="28"/>
          <w:szCs w:val="28"/>
        </w:rPr>
        <w:t>Редакции газеты «Знамя победы»</w:t>
      </w: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2019 год считать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Увеличение тиража газеты.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Продолжение работы: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над дизайном газеты;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новыми рубриками;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над увеличением собственных доходов.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МП Шарангское телевидение «Истоки»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прошлого года в эфир вышло 52 телевизионных выпуска с еженедельным эфирным временем передачи - 1 час. Контент телеканала составляют более двадцати рубрик, три из которых предназначены для детей дошкольного и школьного возраста.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В течении прошлого года (как и в 2017 году) местная студия телевидения «Истоки» тесно сотрудничала с Шарангской средней школой, на базе которой создана школьная телестудия. В течение всего года юные корреспонденты рассказывали о самых ярких и значимых событиях школьной жизни.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2018 году предприятие было профинансировано на сумму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2 млн. 670 тыс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руб. 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  <w:t>Основные задачи на 2019 год:</w:t>
      </w:r>
    </w:p>
    <w:p>
      <w:pPr>
        <w:pStyle w:val="Style26"/>
        <w:numPr>
          <w:ilvl w:val="0"/>
          <w:numId w:val="6"/>
        </w:numPr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Улучшение качества передач, создание новых рубрик, и как следствие - увеличение зрительской аудитории.</w:t>
      </w:r>
    </w:p>
    <w:p>
      <w:pPr>
        <w:pStyle w:val="Style26"/>
        <w:numPr>
          <w:ilvl w:val="0"/>
          <w:numId w:val="6"/>
        </w:numPr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Техническое обеспечение студии. </w:t>
      </w:r>
    </w:p>
    <w:p>
      <w:pPr>
        <w:pStyle w:val="Style26"/>
        <w:numPr>
          <w:ilvl w:val="0"/>
          <w:numId w:val="6"/>
        </w:numPr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Увеличение собственных доходов.</w:t>
      </w:r>
    </w:p>
    <w:p>
      <w:pPr>
        <w:pStyle w:val="Style110"/>
        <w:widowControl/>
        <w:spacing w:lineRule="auto" w:line="360" w:before="0" w:after="0"/>
        <w:ind w:left="0" w:right="0"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360" w:before="0" w:after="0"/>
        <w:ind w:left="0" w:right="0" w:firstLine="709"/>
        <w:rPr/>
      </w:pPr>
      <w:r>
        <w:rPr>
          <w:rStyle w:val="FontStyle11"/>
          <w:rFonts w:ascii="Times New Roman" w:hAnsi="Times New Roman"/>
          <w:sz w:val="28"/>
          <w:szCs w:val="28"/>
        </w:rPr>
        <w:t xml:space="preserve">На территории Шарангского района система учреждений социальной зашиты населения представлена четырьмя учреждениями. Количественный состав штатных работников составляет </w:t>
      </w:r>
      <w:r>
        <w:rPr>
          <w:rFonts w:ascii="Times New Roman" w:hAnsi="Times New Roman"/>
          <w:b/>
          <w:sz w:val="28"/>
          <w:szCs w:val="28"/>
        </w:rPr>
        <w:t>270</w:t>
      </w:r>
      <w:r>
        <w:rPr>
          <w:rStyle w:val="FontStyle11"/>
          <w:rFonts w:ascii="Times New Roman" w:hAnsi="Times New Roman"/>
          <w:sz w:val="28"/>
          <w:szCs w:val="28"/>
        </w:rPr>
        <w:t xml:space="preserve"> человек. Количество получателей мер социальной поддержки – </w:t>
      </w:r>
      <w:r>
        <w:rPr>
          <w:rStyle w:val="FontStyle11"/>
          <w:rFonts w:ascii="Times New Roman" w:hAnsi="Times New Roman"/>
          <w:b/>
          <w:sz w:val="28"/>
          <w:szCs w:val="28"/>
        </w:rPr>
        <w:t>около 14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b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человек. Назначено и выплачено более </w:t>
      </w:r>
      <w:r>
        <w:rPr>
          <w:rFonts w:ascii="Times New Roman" w:hAnsi="Times New Roman"/>
          <w:b/>
          <w:sz w:val="28"/>
          <w:szCs w:val="28"/>
        </w:rPr>
        <w:t>56 тысяч</w:t>
      </w:r>
      <w:r>
        <w:rPr>
          <w:rFonts w:ascii="Times New Roman" w:hAnsi="Times New Roman"/>
          <w:sz w:val="28"/>
          <w:szCs w:val="28"/>
        </w:rPr>
        <w:t xml:space="preserve"> социальных пособий и компенсаций на сумму </w:t>
      </w:r>
      <w:r>
        <w:rPr>
          <w:rFonts w:ascii="Times New Roman" w:hAnsi="Times New Roman"/>
          <w:b/>
          <w:sz w:val="28"/>
          <w:szCs w:val="28"/>
        </w:rPr>
        <w:t>более 82 млн</w:t>
      </w:r>
      <w:r>
        <w:rPr>
          <w:rFonts w:ascii="Times New Roman" w:hAnsi="Times New Roman"/>
          <w:sz w:val="28"/>
          <w:szCs w:val="28"/>
        </w:rPr>
        <w:t>. руб.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110"/>
        <w:widowControl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учреждения социального обслуживания и социального обеспечения выполнили государственное задание.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  <w:highlight w:val="green"/>
        </w:rPr>
      </w:pPr>
      <w:r>
        <w:rPr>
          <w:rFonts w:cs="Times New Roman" w:ascii="Times New Roman" w:hAnsi="Times New Roman"/>
          <w:b/>
          <w:sz w:val="28"/>
          <w:szCs w:val="28"/>
          <w:highlight w:val="green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Сотрудниками отделения полиции в Шарангском районе в 2018 году была проделана определенная работа по профилактике и борьбе с преступностью и правонарушениями.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целом, оперативная обставка в районе за 2018 год характеризуется увеличением количества совершенных преступлений на 10,3%, выросло число дорожно-транспортных происшествий. Но при этом снизилось количество преступлений, совершенных в общественных местах, а также административных правонарушений. </w:t>
      </w:r>
    </w:p>
    <w:p>
      <w:pPr>
        <w:pStyle w:val="Normal"/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Учитывая состояние оперативной обстановки за 2018г. </w:t>
      </w:r>
      <w:r>
        <w:rPr>
          <w:rFonts w:cs="Times New Roman" w:ascii="Times New Roman" w:hAnsi="Times New Roman"/>
          <w:bCs/>
          <w:iCs/>
          <w:spacing w:val="-6"/>
          <w:sz w:val="28"/>
          <w:szCs w:val="28"/>
        </w:rPr>
        <w:t xml:space="preserve">сотрудникам отделения полиции в Шарангском районе </w:t>
      </w:r>
      <w:r>
        <w:rPr>
          <w:rFonts w:cs="Times New Roman" w:ascii="Times New Roman" w:hAnsi="Times New Roman"/>
          <w:b/>
          <w:bCs/>
          <w:iCs/>
          <w:spacing w:val="-6"/>
          <w:sz w:val="28"/>
          <w:szCs w:val="28"/>
        </w:rPr>
        <w:t>необходимо направить усилия на решение следующих задач:</w:t>
      </w:r>
      <w:r>
        <w:rPr>
          <w:rFonts w:cs="Times New Roman" w:ascii="Times New Roman" w:hAnsi="Times New Roman"/>
          <w:color w:val="1F282C"/>
          <w:spacing w:val="-6"/>
          <w:sz w:val="28"/>
          <w:szCs w:val="28"/>
        </w:rPr>
        <w:t xml:space="preserve"> </w:t>
      </w:r>
    </w:p>
    <w:p>
      <w:pPr>
        <w:pStyle w:val="Style26"/>
        <w:numPr>
          <w:ilvl w:val="0"/>
          <w:numId w:val="8"/>
        </w:numPr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Не допустить роста преступлений в общественных местах.</w:t>
      </w:r>
    </w:p>
    <w:p>
      <w:pPr>
        <w:pStyle w:val="Style26"/>
        <w:numPr>
          <w:ilvl w:val="0"/>
          <w:numId w:val="8"/>
        </w:numPr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Усилить профилактическую работу по борьбе с пьянством. </w:t>
      </w:r>
    </w:p>
    <w:p>
      <w:pPr>
        <w:pStyle w:val="Normal"/>
        <w:numPr>
          <w:ilvl w:val="0"/>
          <w:numId w:val="8"/>
        </w:numPr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обеспечения безопасности дорожного движения на территории района особое внимание уделить выявлению грубых нарушений Правил дорожного движения и активизировать работу на наиболее аварийно-опасных участках дорог.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993" w:leader="none"/>
        </w:tabs>
        <w:suppressAutoHyphens w:val="true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Усилить профилактическую работу с несовершеннолетними с целью недопущения роста преступлений.</w:t>
      </w:r>
    </w:p>
    <w:p>
      <w:pPr>
        <w:pStyle w:val="Normal"/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>
        <w:rPr>
          <w:rFonts w:cs="Times New Roman" w:ascii="Times New Roman" w:hAnsi="Times New Roman"/>
          <w:color w:val="1F282C"/>
          <w:sz w:val="28"/>
          <w:szCs w:val="28"/>
        </w:rPr>
      </w:r>
    </w:p>
    <w:p>
      <w:pPr>
        <w:pStyle w:val="Style211"/>
        <w:widowControl/>
        <w:spacing w:lineRule="auto" w:line="360" w:before="0" w:after="0"/>
        <w:ind w:left="0" w:right="0" w:firstLine="709"/>
        <w:jc w:val="both"/>
        <w:rPr/>
      </w:pPr>
      <w:r>
        <w:rPr>
          <w:rStyle w:val="FontStyle52"/>
          <w:rFonts w:ascii="Times New Roman" w:hAnsi="Times New Roman"/>
          <w:sz w:val="28"/>
          <w:szCs w:val="28"/>
        </w:rPr>
        <w:t xml:space="preserve">За прошедший год организациями ОАО «Ростелеком» и </w:t>
      </w:r>
      <w:r>
        <w:rPr>
          <w:rStyle w:val="FontStyle80"/>
          <w:rFonts w:cs="Times New Roman" w:ascii="Times New Roman" w:hAnsi="Times New Roman"/>
          <w:sz w:val="28"/>
          <w:szCs w:val="28"/>
        </w:rPr>
        <w:t xml:space="preserve">Шарангским РЭС </w:t>
      </w:r>
      <w:r>
        <w:rPr>
          <w:rStyle w:val="FontStyle52"/>
          <w:rFonts w:ascii="Times New Roman" w:hAnsi="Times New Roman"/>
          <w:sz w:val="28"/>
          <w:szCs w:val="28"/>
        </w:rPr>
        <w:t xml:space="preserve">выполнены все доведенные планы по финансовым показателям, капитальному и текущему ремонту. </w:t>
      </w:r>
    </w:p>
    <w:p>
      <w:pPr>
        <w:pStyle w:val="Normal"/>
        <w:spacing w:lineRule="auto" w:line="360" w:before="0" w:after="0"/>
        <w:ind w:left="0" w:right="0" w:firstLine="709"/>
        <w:rPr>
          <w:rStyle w:val="FontStyle4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41"/>
        <w:widowControl/>
        <w:spacing w:lineRule="auto" w:line="360" w:before="0" w:after="0"/>
        <w:ind w:left="0" w:right="0" w:firstLine="709"/>
        <w:jc w:val="both"/>
        <w:rPr/>
      </w:pPr>
      <w:r>
        <w:rPr>
          <w:rStyle w:val="FontStyle48"/>
          <w:rFonts w:ascii="Times New Roman" w:hAnsi="Times New Roman"/>
          <w:sz w:val="28"/>
          <w:szCs w:val="28"/>
        </w:rPr>
        <w:t xml:space="preserve">В 2018 </w:t>
      </w:r>
      <w:r>
        <w:rPr>
          <w:rStyle w:val="FontStyle60"/>
          <w:rFonts w:ascii="Times New Roman" w:hAnsi="Times New Roman"/>
          <w:sz w:val="28"/>
          <w:szCs w:val="28"/>
        </w:rPr>
        <w:t xml:space="preserve">году услугами пассажирского транспорта воспользовалось более </w:t>
      </w:r>
      <w:r>
        <w:rPr>
          <w:rStyle w:val="FontStyle60"/>
          <w:rFonts w:ascii="Times New Roman" w:hAnsi="Times New Roman"/>
          <w:b/>
          <w:sz w:val="28"/>
          <w:szCs w:val="28"/>
        </w:rPr>
        <w:t xml:space="preserve">четырехсот восьмидесяти </w:t>
      </w:r>
      <w:r>
        <w:rPr>
          <w:rStyle w:val="FontStyle48"/>
          <w:rFonts w:ascii="Times New Roman" w:hAnsi="Times New Roman"/>
          <w:b/>
          <w:sz w:val="28"/>
          <w:szCs w:val="28"/>
        </w:rPr>
        <w:t>тысяч</w:t>
      </w:r>
      <w:r>
        <w:rPr>
          <w:rStyle w:val="FontStyle48"/>
          <w:rFonts w:ascii="Times New Roman" w:hAnsi="Times New Roman"/>
          <w:sz w:val="28"/>
          <w:szCs w:val="28"/>
        </w:rPr>
        <w:t xml:space="preserve"> </w:t>
      </w:r>
      <w:r>
        <w:rPr>
          <w:rStyle w:val="FontStyle84"/>
          <w:rFonts w:ascii="Times New Roman" w:hAnsi="Times New Roman"/>
          <w:b w:val="false"/>
          <w:sz w:val="28"/>
          <w:szCs w:val="28"/>
        </w:rPr>
        <w:t>человек</w:t>
      </w:r>
      <w:r>
        <w:rPr>
          <w:rStyle w:val="FontStyle84"/>
          <w:rFonts w:ascii="Times New Roman" w:hAnsi="Times New Roman"/>
          <w:sz w:val="28"/>
          <w:szCs w:val="28"/>
        </w:rPr>
        <w:t xml:space="preserve"> </w:t>
      </w:r>
      <w:r>
        <w:rPr>
          <w:rStyle w:val="FontStyle48"/>
          <w:rFonts w:ascii="Times New Roman" w:hAnsi="Times New Roman"/>
          <w:sz w:val="28"/>
          <w:szCs w:val="28"/>
        </w:rPr>
        <w:t xml:space="preserve">или 92% </w:t>
      </w:r>
      <w:r>
        <w:rPr>
          <w:rStyle w:val="FontStyle60"/>
          <w:rFonts w:ascii="Times New Roman" w:hAnsi="Times New Roman"/>
          <w:sz w:val="28"/>
          <w:szCs w:val="28"/>
        </w:rPr>
        <w:t xml:space="preserve">к  уровню </w:t>
      </w:r>
      <w:r>
        <w:rPr>
          <w:rStyle w:val="FontStyle48"/>
          <w:rFonts w:ascii="Times New Roman" w:hAnsi="Times New Roman"/>
          <w:sz w:val="28"/>
          <w:szCs w:val="28"/>
        </w:rPr>
        <w:t xml:space="preserve">2017 </w:t>
      </w:r>
      <w:r>
        <w:rPr>
          <w:rStyle w:val="FontStyle60"/>
          <w:rFonts w:ascii="Times New Roman" w:hAnsi="Times New Roman"/>
          <w:sz w:val="28"/>
          <w:szCs w:val="28"/>
        </w:rPr>
        <w:t xml:space="preserve">года. Из них граждан льготных категорий и учащихся - </w:t>
      </w:r>
      <w:r>
        <w:rPr>
          <w:rStyle w:val="FontStyle60"/>
          <w:rFonts w:ascii="Times New Roman" w:hAnsi="Times New Roman"/>
          <w:b/>
          <w:sz w:val="28"/>
          <w:szCs w:val="28"/>
        </w:rPr>
        <w:t>131</w:t>
      </w:r>
      <w:r>
        <w:rPr>
          <w:rStyle w:val="FontStyle84"/>
          <w:rFonts w:ascii="Times New Roman" w:hAnsi="Times New Roman"/>
          <w:sz w:val="28"/>
          <w:szCs w:val="28"/>
        </w:rPr>
        <w:t xml:space="preserve"> тысяча 800 </w:t>
      </w:r>
      <w:r>
        <w:rPr>
          <w:rStyle w:val="FontStyle84"/>
          <w:rFonts w:ascii="Times New Roman" w:hAnsi="Times New Roman"/>
          <w:b w:val="false"/>
          <w:sz w:val="28"/>
          <w:szCs w:val="28"/>
        </w:rPr>
        <w:t>человек</w:t>
      </w:r>
      <w:r>
        <w:rPr>
          <w:rStyle w:val="FontStyle84"/>
          <w:rFonts w:ascii="Times New Roman" w:hAnsi="Times New Roman"/>
          <w:sz w:val="28"/>
          <w:szCs w:val="28"/>
        </w:rPr>
        <w:t>.</w:t>
      </w:r>
    </w:p>
    <w:p>
      <w:pPr>
        <w:pStyle w:val="Style30"/>
        <w:widowControl/>
        <w:spacing w:lineRule="auto" w:line="360" w:before="0" w:after="0"/>
        <w:ind w:left="0" w:right="0" w:firstLine="709"/>
        <w:jc w:val="both"/>
        <w:rPr/>
      </w:pPr>
      <w:r>
        <w:rPr>
          <w:rStyle w:val="FontStyle84"/>
          <w:rFonts w:ascii="Times New Roman" w:hAnsi="Times New Roman"/>
          <w:b w:val="false"/>
          <w:sz w:val="28"/>
          <w:szCs w:val="28"/>
        </w:rPr>
        <w:t xml:space="preserve">За прошлый год предприятием получены доходы в сумме более </w:t>
      </w:r>
      <w:r>
        <w:rPr>
          <w:rStyle w:val="FontStyle84"/>
          <w:rFonts w:ascii="Times New Roman" w:hAnsi="Times New Roman"/>
          <w:sz w:val="28"/>
          <w:szCs w:val="28"/>
        </w:rPr>
        <w:t xml:space="preserve">29 млн 820 тыс. рублей </w:t>
      </w:r>
      <w:r>
        <w:rPr>
          <w:rStyle w:val="FontStyle48"/>
          <w:rFonts w:ascii="Times New Roman" w:hAnsi="Times New Roman"/>
          <w:sz w:val="28"/>
          <w:szCs w:val="28"/>
        </w:rPr>
        <w:t xml:space="preserve">или 106% </w:t>
      </w:r>
      <w:r>
        <w:rPr>
          <w:rStyle w:val="FontStyle60"/>
          <w:rFonts w:ascii="Times New Roman" w:hAnsi="Times New Roman"/>
          <w:sz w:val="28"/>
          <w:szCs w:val="28"/>
        </w:rPr>
        <w:t xml:space="preserve">к </w:t>
      </w:r>
      <w:r>
        <w:rPr>
          <w:rStyle w:val="FontStyle48"/>
          <w:rFonts w:ascii="Times New Roman" w:hAnsi="Times New Roman"/>
          <w:sz w:val="28"/>
          <w:szCs w:val="28"/>
        </w:rPr>
        <w:t xml:space="preserve">2017 </w:t>
      </w:r>
      <w:r>
        <w:rPr>
          <w:rStyle w:val="FontStyle60"/>
          <w:rFonts w:ascii="Times New Roman" w:hAnsi="Times New Roman"/>
          <w:sz w:val="28"/>
          <w:szCs w:val="28"/>
        </w:rPr>
        <w:t xml:space="preserve">году. </w:t>
      </w:r>
      <w:r>
        <w:rPr>
          <w:rStyle w:val="FontStyle84"/>
          <w:rFonts w:ascii="Times New Roman" w:hAnsi="Times New Roman"/>
          <w:b w:val="false"/>
          <w:sz w:val="28"/>
          <w:szCs w:val="28"/>
        </w:rPr>
        <w:t xml:space="preserve">Расходы </w:t>
      </w:r>
      <w:r>
        <w:rPr>
          <w:rStyle w:val="FontStyle60"/>
          <w:rFonts w:ascii="Times New Roman" w:hAnsi="Times New Roman"/>
          <w:sz w:val="28"/>
          <w:szCs w:val="28"/>
        </w:rPr>
        <w:t xml:space="preserve">составили </w:t>
      </w:r>
      <w:r>
        <w:rPr>
          <w:rStyle w:val="FontStyle84"/>
          <w:rFonts w:ascii="Times New Roman" w:hAnsi="Times New Roman"/>
          <w:sz w:val="28"/>
          <w:szCs w:val="28"/>
        </w:rPr>
        <w:t xml:space="preserve">32 млн 783 тыс. рублей </w:t>
      </w:r>
      <w:r>
        <w:rPr>
          <w:rStyle w:val="FontStyle48"/>
          <w:rFonts w:ascii="Times New Roman" w:hAnsi="Times New Roman"/>
          <w:sz w:val="28"/>
          <w:szCs w:val="28"/>
        </w:rPr>
        <w:t xml:space="preserve">– 102 % </w:t>
      </w:r>
      <w:r>
        <w:rPr>
          <w:rStyle w:val="FontStyle60"/>
          <w:rFonts w:ascii="Times New Roman" w:hAnsi="Times New Roman"/>
          <w:sz w:val="28"/>
          <w:szCs w:val="28"/>
        </w:rPr>
        <w:t xml:space="preserve">к </w:t>
      </w:r>
      <w:r>
        <w:rPr>
          <w:rStyle w:val="FontStyle48"/>
          <w:rFonts w:ascii="Times New Roman" w:hAnsi="Times New Roman"/>
          <w:sz w:val="28"/>
          <w:szCs w:val="28"/>
        </w:rPr>
        <w:t xml:space="preserve">2017 </w:t>
      </w:r>
      <w:r>
        <w:rPr>
          <w:rStyle w:val="FontStyle60"/>
          <w:rFonts w:ascii="Times New Roman" w:hAnsi="Times New Roman"/>
          <w:sz w:val="28"/>
          <w:szCs w:val="28"/>
        </w:rPr>
        <w:t xml:space="preserve">году. </w:t>
      </w:r>
    </w:p>
    <w:p>
      <w:pPr>
        <w:pStyle w:val="Style29"/>
        <w:widowControl/>
        <w:spacing w:lineRule="auto" w:line="360" w:before="0" w:after="0"/>
        <w:ind w:left="0" w:right="0" w:firstLine="709"/>
        <w:rPr/>
      </w:pPr>
      <w:r>
        <w:rPr>
          <w:rStyle w:val="FontStyle48"/>
          <w:rFonts w:ascii="Times New Roman" w:hAnsi="Times New Roman"/>
          <w:sz w:val="28"/>
          <w:szCs w:val="28"/>
        </w:rPr>
        <w:t xml:space="preserve">В 2018 </w:t>
      </w:r>
      <w:r>
        <w:rPr>
          <w:rStyle w:val="FontStyle60"/>
          <w:rFonts w:ascii="Times New Roman" w:hAnsi="Times New Roman"/>
          <w:sz w:val="28"/>
          <w:szCs w:val="28"/>
        </w:rPr>
        <w:t xml:space="preserve">году для предприятия был приобретен автобус ПАЗ </w:t>
      </w:r>
      <w:r>
        <w:rPr>
          <w:rStyle w:val="FontStyle48"/>
          <w:rFonts w:ascii="Times New Roman" w:hAnsi="Times New Roman"/>
          <w:sz w:val="28"/>
          <w:szCs w:val="28"/>
        </w:rPr>
        <w:t xml:space="preserve">стоимостью </w:t>
      </w:r>
      <w:r>
        <w:rPr>
          <w:rStyle w:val="FontStyle48"/>
          <w:rFonts w:ascii="Times New Roman" w:hAnsi="Times New Roman"/>
          <w:b/>
          <w:sz w:val="28"/>
          <w:szCs w:val="28"/>
        </w:rPr>
        <w:t>2 млн 17</w:t>
      </w:r>
      <w:r>
        <w:rPr>
          <w:rStyle w:val="FontStyle48"/>
          <w:rFonts w:ascii="Times New Roman" w:hAnsi="Times New Roman"/>
          <w:sz w:val="28"/>
          <w:szCs w:val="28"/>
        </w:rPr>
        <w:t xml:space="preserve"> </w:t>
      </w:r>
      <w:r>
        <w:rPr>
          <w:rStyle w:val="FontStyle84"/>
          <w:rFonts w:ascii="Times New Roman" w:hAnsi="Times New Roman"/>
          <w:sz w:val="28"/>
          <w:szCs w:val="28"/>
        </w:rPr>
        <w:t xml:space="preserve">тыс. </w:t>
      </w:r>
      <w:r>
        <w:rPr>
          <w:rStyle w:val="FontStyle84"/>
          <w:rFonts w:ascii="Times New Roman" w:hAnsi="Times New Roman"/>
          <w:b w:val="false"/>
          <w:sz w:val="28"/>
          <w:szCs w:val="28"/>
        </w:rPr>
        <w:t>рублей</w:t>
      </w:r>
      <w:r>
        <w:rPr>
          <w:rStyle w:val="FontStyle84"/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14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отчетного года все автобусы предприятия были оснащены тахографами, системами ГЛОНАСС. Кроме того, были проведены подготовительные работы для установки автоматизированной системы оплаты проезда.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FontStyle48"/>
          <w:rFonts w:ascii="Times New Roman" w:hAnsi="Times New Roman"/>
          <w:b/>
          <w:sz w:val="28"/>
          <w:szCs w:val="28"/>
        </w:rPr>
        <w:t xml:space="preserve">В </w:t>
      </w:r>
      <w:r>
        <w:rPr>
          <w:rStyle w:val="FontStyle60"/>
          <w:rFonts w:ascii="Times New Roman" w:hAnsi="Times New Roman"/>
          <w:b/>
          <w:sz w:val="28"/>
          <w:szCs w:val="28"/>
        </w:rPr>
        <w:t xml:space="preserve">плане работы на </w:t>
      </w:r>
      <w:r>
        <w:rPr>
          <w:rStyle w:val="FontStyle48"/>
          <w:rFonts w:ascii="Times New Roman" w:hAnsi="Times New Roman"/>
          <w:b/>
          <w:sz w:val="28"/>
          <w:szCs w:val="28"/>
        </w:rPr>
        <w:t xml:space="preserve">2019 </w:t>
      </w:r>
      <w:r>
        <w:rPr>
          <w:rStyle w:val="FontStyle60"/>
          <w:rFonts w:ascii="Times New Roman" w:hAnsi="Times New Roman"/>
          <w:b/>
          <w:sz w:val="28"/>
          <w:szCs w:val="28"/>
        </w:rPr>
        <w:t>год ставятся следующие задачи:</w:t>
      </w:r>
    </w:p>
    <w:p>
      <w:pPr>
        <w:pStyle w:val="Style31"/>
        <w:widowControl/>
        <w:numPr>
          <w:ilvl w:val="0"/>
          <w:numId w:val="7"/>
        </w:numPr>
        <w:tabs>
          <w:tab w:val="clear" w:pos="708"/>
          <w:tab w:val="left" w:pos="384" w:leader="none"/>
        </w:tabs>
        <w:spacing w:lineRule="auto" w:line="360" w:before="0" w:after="0"/>
        <w:ind w:left="0" w:right="0" w:firstLine="709"/>
        <w:rPr/>
      </w:pPr>
      <w:r>
        <w:rPr>
          <w:rStyle w:val="FontStyle60"/>
          <w:rFonts w:ascii="Times New Roman" w:hAnsi="Times New Roman"/>
          <w:sz w:val="28"/>
          <w:szCs w:val="28"/>
        </w:rPr>
        <w:t xml:space="preserve">Обеспечение в полном объеме потребности населения </w:t>
      </w:r>
      <w:r>
        <w:rPr>
          <w:rStyle w:val="FontStyle85"/>
          <w:rFonts w:ascii="Times New Roman" w:hAnsi="Times New Roman"/>
          <w:sz w:val="28"/>
          <w:szCs w:val="28"/>
        </w:rPr>
        <w:t xml:space="preserve">района в перевозках </w:t>
      </w:r>
      <w:r>
        <w:rPr>
          <w:rStyle w:val="FontStyle60"/>
          <w:rFonts w:ascii="Times New Roman" w:hAnsi="Times New Roman"/>
          <w:sz w:val="28"/>
          <w:szCs w:val="28"/>
        </w:rPr>
        <w:t>общественным транспортом</w:t>
      </w:r>
    </w:p>
    <w:p>
      <w:pPr>
        <w:pStyle w:val="Style31"/>
        <w:widowControl/>
        <w:numPr>
          <w:ilvl w:val="0"/>
          <w:numId w:val="7"/>
        </w:numPr>
        <w:tabs>
          <w:tab w:val="clear" w:pos="708"/>
          <w:tab w:val="left" w:pos="298" w:leader="none"/>
        </w:tabs>
        <w:spacing w:lineRule="auto" w:line="360" w:before="0" w:after="0"/>
        <w:ind w:left="0" w:right="0" w:firstLine="709"/>
        <w:jc w:val="left"/>
        <w:rPr/>
      </w:pPr>
      <w:r>
        <w:rPr>
          <w:rStyle w:val="FontStyle60"/>
          <w:rFonts w:ascii="Times New Roman" w:hAnsi="Times New Roman"/>
          <w:sz w:val="28"/>
          <w:szCs w:val="28"/>
        </w:rPr>
        <w:t>Обновление и ремонт подвижного состава</w:t>
      </w:r>
    </w:p>
    <w:p>
      <w:pPr>
        <w:pStyle w:val="Style31"/>
        <w:widowControl/>
        <w:numPr>
          <w:ilvl w:val="0"/>
          <w:numId w:val="7"/>
        </w:numPr>
        <w:tabs>
          <w:tab w:val="clear" w:pos="708"/>
          <w:tab w:val="left" w:pos="298" w:leader="none"/>
        </w:tabs>
        <w:spacing w:lineRule="auto" w:line="360" w:before="0" w:after="0"/>
        <w:ind w:left="0" w:right="0" w:firstLine="709"/>
        <w:rPr/>
      </w:pPr>
      <w:r>
        <w:rPr>
          <w:rStyle w:val="FontStyle60"/>
          <w:rFonts w:ascii="Times New Roman" w:hAnsi="Times New Roman"/>
          <w:sz w:val="28"/>
          <w:szCs w:val="28"/>
        </w:rPr>
        <w:t xml:space="preserve">Снижение убыточности от работы транспорта при перевозке </w:t>
      </w:r>
      <w:r>
        <w:rPr>
          <w:rStyle w:val="FontStyle85"/>
          <w:rFonts w:ascii="Times New Roman" w:hAnsi="Times New Roman"/>
          <w:sz w:val="28"/>
          <w:szCs w:val="28"/>
        </w:rPr>
        <w:t>пассажиров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Style w:val="FontStyle8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6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МФЦ Шарангского района осуществляет свою деятельность более четырех лет. По состоянию на 1 января 2019 года организовано 4 окна для обслуживания заявителей. </w:t>
      </w:r>
      <w:r>
        <w:rPr>
          <w:rFonts w:ascii="Times New Roman" w:hAnsi="Times New Roman"/>
          <w:bCs/>
          <w:sz w:val="28"/>
          <w:szCs w:val="28"/>
          <w:lang w:eastAsia="ar-SA"/>
        </w:rPr>
        <w:t>Учреждение оказывало населению района более 100 государственных и 37 муниципальных услуг.</w:t>
      </w:r>
    </w:p>
    <w:p>
      <w:pPr>
        <w:pStyle w:val="Style26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Муниципальное задание перевыполнено на 13,75%.</w:t>
      </w:r>
    </w:p>
    <w:p>
      <w:pPr>
        <w:pStyle w:val="Style26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МФЦ Шарангского района в очередной раз стал лауреатом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конкурса «Лучший многофункциональный центр Нижегородской области».</w:t>
      </w:r>
    </w:p>
    <w:p>
      <w:pPr>
        <w:pStyle w:val="Style26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2019 год:</w:t>
      </w:r>
    </w:p>
    <w:p>
      <w:pPr>
        <w:pStyle w:val="Style26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удовлетворенности получателей государственных и муниципальных услуг;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Увеличение количества оказываемых услуг.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textAlignment w:val="baseline"/>
        <w:rPr>
          <w:rFonts w:ascii="Times New Roman" w:hAnsi="Times New Roman"/>
          <w:b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заключение своего выступления хочу выразить слова благодарности депутатам всех уровней, руководителям органов государственной власти, главам поселений, руководителям предприятий и учреждений, специалистам администрации, общественным организациям, всем жителям района за сотрудничество, понимание и поддержку, большую работу в реализации планов по развитию нашего района. Уверен, что наша общая забота о районе будет способствовать его дальнейшему развитию.</w:t>
      </w:r>
    </w:p>
    <w:p>
      <w:pPr>
        <w:pStyle w:val="Style24"/>
        <w:shd w:val="clear" w:fill="FFFFFF"/>
        <w:spacing w:lineRule="auto" w:line="360" w:before="0" w:after="0"/>
        <w:ind w:left="0" w:righ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 за внимание.</w:t>
      </w:r>
    </w:p>
    <w:sectPr>
      <w:headerReference w:type="default" r:id="rId3"/>
      <w:type w:val="nextPage"/>
      <w:pgSz w:w="11906" w:h="16838"/>
      <w:pgMar w:left="885" w:right="716" w:header="540" w:top="1092" w:footer="0" w:bottom="4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onstant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  <w:rFonts w:ascii="Times New Roman" w:hAnsi="Times New Roman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  <w:rFonts w:cs="Times New Roman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highlight w:val="white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0" w:hanging="0"/>
      </w:pPr>
      <w:rPr>
        <w:sz w:val="28"/>
        <w:szCs w:val="28"/>
        <w:rFonts w:cs="Times New Roman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ind w:left="927" w:hanging="360"/>
      </w:pPr>
      <w:rPr>
        <w:sz w:val="28"/>
        <w:spacing w:val="-6"/>
        <w:szCs w:val="28"/>
        <w:rFonts w:ascii="Times New Roman" w:hAnsi="Times New Roman" w:cs="Times New Roman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8"/>
      <w:szCs w:val="28"/>
      <w:highlight w:val="whit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spacing w:val="-6"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3">
    <w:name w:val="Основной шрифт абзаца"/>
    <w:qFormat/>
    <w:rPr/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sz w:val="28"/>
      <w:szCs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FontStyle48">
    <w:name w:val="Font Style48"/>
    <w:basedOn w:val="Style13"/>
    <w:qFormat/>
    <w:rPr>
      <w:rFonts w:ascii="Times New Roman" w:hAnsi="Times New Roman" w:cs="Times New Roman"/>
      <w:sz w:val="26"/>
      <w:szCs w:val="26"/>
    </w:rPr>
  </w:style>
  <w:style w:type="character" w:styleId="FontStyle74">
    <w:name w:val="Font Style74"/>
    <w:basedOn w:val="Style13"/>
    <w:qFormat/>
    <w:rPr>
      <w:rFonts w:ascii="Constantia" w:hAnsi="Constantia" w:cs="Constantia"/>
      <w:b/>
      <w:bCs/>
      <w:sz w:val="24"/>
      <w:szCs w:val="24"/>
    </w:rPr>
  </w:style>
  <w:style w:type="character" w:styleId="FontStyle60">
    <w:name w:val="Font Style60"/>
    <w:basedOn w:val="Style13"/>
    <w:qFormat/>
    <w:rPr>
      <w:rFonts w:ascii="Times New Roman" w:hAnsi="Times New Roman" w:cs="Times New Roman"/>
      <w:sz w:val="26"/>
      <w:szCs w:val="26"/>
    </w:rPr>
  </w:style>
  <w:style w:type="character" w:styleId="FontStyle84">
    <w:name w:val="Font Style84"/>
    <w:basedOn w:val="Style13"/>
    <w:qFormat/>
    <w:rPr>
      <w:rFonts w:ascii="Times New Roman" w:hAnsi="Times New Roman" w:cs="Times New Roman"/>
      <w:b/>
      <w:bCs/>
      <w:sz w:val="26"/>
      <w:szCs w:val="26"/>
    </w:rPr>
  </w:style>
  <w:style w:type="character" w:styleId="FontStyle64">
    <w:name w:val="Font Style64"/>
    <w:basedOn w:val="Style13"/>
    <w:qFormat/>
    <w:rPr>
      <w:rFonts w:ascii="Times New Roman" w:hAnsi="Times New Roman" w:cs="Times New Roman"/>
      <w:spacing w:val="20"/>
      <w:sz w:val="24"/>
      <w:szCs w:val="24"/>
    </w:rPr>
  </w:style>
  <w:style w:type="character" w:styleId="FontStyle85">
    <w:name w:val="Font Style85"/>
    <w:basedOn w:val="Style13"/>
    <w:qFormat/>
    <w:rPr>
      <w:rFonts w:ascii="Times New Roman" w:hAnsi="Times New Roman" w:cs="Times New Roman"/>
      <w:sz w:val="24"/>
      <w:szCs w:val="24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4"/>
      <w:szCs w:val="24"/>
    </w:rPr>
  </w:style>
  <w:style w:type="character" w:styleId="FontStyle52">
    <w:name w:val="Font Style52"/>
    <w:basedOn w:val="Style13"/>
    <w:qFormat/>
    <w:rPr>
      <w:rFonts w:ascii="Times New Roman" w:hAnsi="Times New Roman" w:cs="Times New Roman"/>
      <w:sz w:val="22"/>
      <w:szCs w:val="22"/>
    </w:rPr>
  </w:style>
  <w:style w:type="character" w:styleId="FontStyle80">
    <w:name w:val="Font Style80"/>
    <w:basedOn w:val="Style13"/>
    <w:qFormat/>
    <w:rPr>
      <w:rFonts w:ascii="Arial" w:hAnsi="Arial" w:cs="Arial"/>
      <w:sz w:val="24"/>
      <w:szCs w:val="24"/>
    </w:rPr>
  </w:style>
  <w:style w:type="character" w:styleId="FontStyle11">
    <w:name w:val="Font Style11"/>
    <w:basedOn w:val="Style13"/>
    <w:qFormat/>
    <w:rPr>
      <w:rFonts w:ascii="Times New Roman" w:hAnsi="Times New Roman" w:cs="Times New Roman"/>
      <w:sz w:val="22"/>
      <w:szCs w:val="22"/>
    </w:rPr>
  </w:style>
  <w:style w:type="character" w:styleId="FontStyle17">
    <w:name w:val="Font Style17"/>
    <w:basedOn w:val="Style13"/>
    <w:qFormat/>
    <w:rPr>
      <w:rFonts w:ascii="Times New Roman" w:hAnsi="Times New Roman" w:cs="Times New Roman"/>
      <w:sz w:val="26"/>
      <w:szCs w:val="26"/>
    </w:rPr>
  </w:style>
  <w:style w:type="character" w:styleId="FontStyle76">
    <w:name w:val="Font Style76"/>
    <w:basedOn w:val="Style13"/>
    <w:qFormat/>
    <w:rPr>
      <w:rFonts w:ascii="Arial" w:hAnsi="Arial" w:cs="Arial"/>
      <w:sz w:val="26"/>
      <w:szCs w:val="26"/>
    </w:rPr>
  </w:style>
  <w:style w:type="character" w:styleId="FontStyle78">
    <w:name w:val="Font Style78"/>
    <w:basedOn w:val="Style13"/>
    <w:qFormat/>
    <w:rPr>
      <w:rFonts w:ascii="Arial" w:hAnsi="Arial" w:cs="Arial"/>
      <w:b/>
      <w:bCs/>
      <w:sz w:val="26"/>
      <w:szCs w:val="26"/>
    </w:rPr>
  </w:style>
  <w:style w:type="character" w:styleId="FontStyle81">
    <w:name w:val="Font Style81"/>
    <w:basedOn w:val="Style13"/>
    <w:qFormat/>
    <w:rPr>
      <w:rFonts w:ascii="Times New Roman" w:hAnsi="Times New Roman" w:cs="Times New Roman"/>
      <w:b/>
      <w:bCs/>
      <w:sz w:val="22"/>
      <w:szCs w:val="22"/>
    </w:rPr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FontStyle23">
    <w:name w:val="Font Style23"/>
    <w:basedOn w:val="Style13"/>
    <w:qFormat/>
    <w:rPr>
      <w:rFonts w:ascii="Times New Roman" w:hAnsi="Times New Roman" w:cs="Times New Roman"/>
      <w:sz w:val="26"/>
      <w:szCs w:val="26"/>
    </w:rPr>
  </w:style>
  <w:style w:type="character" w:styleId="Style15">
    <w:name w:val="Без интервала Знак"/>
    <w:basedOn w:val="Style13"/>
    <w:qFormat/>
    <w:rPr>
      <w:sz w:val="22"/>
      <w:szCs w:val="22"/>
      <w:lang w:val="ru-RU" w:bidi="ar-SA"/>
    </w:rPr>
  </w:style>
  <w:style w:type="character" w:styleId="Style16">
    <w:name w:val="Основной текст Знак"/>
    <w:basedOn w:val="Style13"/>
    <w:qFormat/>
    <w:rPr>
      <w:sz w:val="22"/>
      <w:szCs w:val="22"/>
    </w:rPr>
  </w:style>
  <w:style w:type="character" w:styleId="Appleconvertedspace">
    <w:name w:val="apple-converted-space"/>
    <w:basedOn w:val="Style13"/>
    <w:qFormat/>
    <w:rPr/>
  </w:style>
  <w:style w:type="character" w:styleId="Style17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Times New Roman"/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  <w:highlight w:val="white"/>
    </w:rPr>
  </w:style>
  <w:style w:type="character" w:styleId="ListLabel6">
    <w:name w:val="ListLabel 6"/>
    <w:qFormat/>
    <w:rPr>
      <w:rFonts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spacing w:val="-6"/>
      <w:sz w:val="28"/>
      <w:szCs w:val="28"/>
    </w:rPr>
  </w:style>
  <w:style w:type="character" w:styleId="ListLabel8">
    <w:name w:val="ListLabel 8"/>
    <w:qFormat/>
    <w:rPr>
      <w:rFonts w:cs="Symbol"/>
      <w:sz w:val="28"/>
      <w:szCs w:val="28"/>
    </w:rPr>
  </w:style>
  <w:style w:type="character" w:styleId="ListLabel9">
    <w:name w:val="ListLabel 9"/>
    <w:qFormat/>
    <w:rPr>
      <w:rFonts w:ascii="Times New Roman" w:hAnsi="Times New Roman"/>
      <w:b/>
      <w:sz w:val="28"/>
    </w:rPr>
  </w:style>
  <w:style w:type="character" w:styleId="ListLabel10">
    <w:name w:val="ListLabel 10"/>
    <w:qFormat/>
    <w:rPr>
      <w:color w:val="000000"/>
      <w:sz w:val="28"/>
      <w:szCs w:val="28"/>
      <w:u w:val="none"/>
    </w:rPr>
  </w:style>
  <w:style w:type="character" w:styleId="ListLabel11">
    <w:name w:val="ListLabel 11"/>
    <w:qFormat/>
    <w:rPr>
      <w:rFonts w:ascii="Times New Roman" w:hAnsi="Times New Roman"/>
      <w:sz w:val="28"/>
      <w:szCs w:val="28"/>
    </w:rPr>
  </w:style>
  <w:style w:type="character" w:styleId="ListLabel12">
    <w:name w:val="ListLabel 12"/>
    <w:qFormat/>
    <w:rPr>
      <w:rFonts w:cs="Symbol"/>
      <w:sz w:val="28"/>
    </w:rPr>
  </w:style>
  <w:style w:type="character" w:styleId="ListLabel13">
    <w:name w:val="ListLabel 13"/>
    <w:qFormat/>
    <w:rPr>
      <w:rFonts w:cs="Times New Roman"/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  <w:highlight w:val="white"/>
    </w:rPr>
  </w:style>
  <w:style w:type="character" w:styleId="ListLabel16">
    <w:name w:val="ListLabel 16"/>
    <w:qFormat/>
    <w:rPr>
      <w:rFonts w:cs="Times New Roman"/>
      <w:sz w:val="28"/>
      <w:szCs w:val="28"/>
    </w:rPr>
  </w:style>
  <w:style w:type="character" w:styleId="ListLabel17">
    <w:name w:val="ListLabel 17"/>
    <w:qFormat/>
    <w:rPr>
      <w:rFonts w:ascii="Times New Roman" w:hAnsi="Times New Roman" w:cs="Times New Roman"/>
      <w:spacing w:val="-6"/>
      <w:sz w:val="28"/>
      <w:szCs w:val="28"/>
    </w:rPr>
  </w:style>
  <w:style w:type="character" w:styleId="ListLabel18">
    <w:name w:val="ListLabel 18"/>
    <w:qFormat/>
    <w:rPr>
      <w:rFonts w:cs="Symbol"/>
      <w:sz w:val="28"/>
      <w:szCs w:val="28"/>
    </w:rPr>
  </w:style>
  <w:style w:type="character" w:styleId="ListLabel19">
    <w:name w:val="ListLabel 19"/>
    <w:qFormat/>
    <w:rPr>
      <w:rFonts w:ascii="Times New Roman" w:hAnsi="Times New Roman"/>
      <w:b/>
      <w:sz w:val="28"/>
    </w:rPr>
  </w:style>
  <w:style w:type="character" w:styleId="ListLabel20">
    <w:name w:val="ListLabel 20"/>
    <w:qFormat/>
    <w:rPr>
      <w:color w:val="000000"/>
      <w:sz w:val="28"/>
      <w:szCs w:val="28"/>
      <w:u w:val="none"/>
    </w:rPr>
  </w:style>
  <w:style w:type="character" w:styleId="ListLabel21">
    <w:name w:val="ListLabel 21"/>
    <w:qFormat/>
    <w:rPr>
      <w:rFonts w:ascii="Times New Roman" w:hAnsi="Times New Roman"/>
      <w:sz w:val="28"/>
      <w:szCs w:val="28"/>
    </w:rPr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Times New Roman"/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  <w:highlight w:val="white"/>
    </w:rPr>
  </w:style>
  <w:style w:type="character" w:styleId="ListLabel26">
    <w:name w:val="ListLabel 26"/>
    <w:qFormat/>
    <w:rPr>
      <w:rFonts w:cs="Times New Roman"/>
      <w:sz w:val="28"/>
      <w:szCs w:val="28"/>
    </w:rPr>
  </w:style>
  <w:style w:type="character" w:styleId="ListLabel27">
    <w:name w:val="ListLabel 27"/>
    <w:qFormat/>
    <w:rPr>
      <w:rFonts w:ascii="Times New Roman" w:hAnsi="Times New Roman" w:cs="Times New Roman"/>
      <w:spacing w:val="-6"/>
      <w:sz w:val="28"/>
      <w:szCs w:val="28"/>
    </w:rPr>
  </w:style>
  <w:style w:type="character" w:styleId="ListLabel28">
    <w:name w:val="ListLabel 28"/>
    <w:qFormat/>
    <w:rPr>
      <w:rFonts w:cs="Symbol"/>
      <w:sz w:val="28"/>
      <w:szCs w:val="28"/>
    </w:rPr>
  </w:style>
  <w:style w:type="character" w:styleId="ListLabel29">
    <w:name w:val="ListLabel 29"/>
    <w:qFormat/>
    <w:rPr>
      <w:rFonts w:ascii="Times New Roman" w:hAnsi="Times New Roman"/>
      <w:b/>
      <w:sz w:val="28"/>
    </w:rPr>
  </w:style>
  <w:style w:type="character" w:styleId="ListLabel30">
    <w:name w:val="ListLabel 30"/>
    <w:qFormat/>
    <w:rPr>
      <w:rFonts w:ascii="Times New Roman" w:hAnsi="Times New Roman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Index Heading"/>
    <w:basedOn w:val="Normal"/>
    <w:pPr>
      <w:suppressLineNumbers/>
    </w:pPr>
    <w:rPr>
      <w:rFonts w:cs="Mangal"/>
    </w:rPr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Без интервала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Style26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Style31"/>
    <w:basedOn w:val="Normal"/>
    <w:qFormat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41">
    <w:name w:val="Style41"/>
    <w:basedOn w:val="Normal"/>
    <w:qFormat/>
    <w:pPr>
      <w:widowControl w:val="false"/>
      <w:spacing w:lineRule="exact" w:line="317" w:before="0" w:after="0"/>
      <w:ind w:firstLine="336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Style29"/>
    <w:basedOn w:val="Normal"/>
    <w:qFormat/>
    <w:pPr>
      <w:widowControl w:val="false"/>
      <w:spacing w:lineRule="exact" w:line="317" w:before="0" w:after="0"/>
      <w:ind w:firstLine="42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30">
    <w:name w:val="Style30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11">
    <w:name w:val="Style21"/>
    <w:basedOn w:val="Normal"/>
    <w:qFormat/>
    <w:pPr>
      <w:widowControl w:val="false"/>
      <w:spacing w:lineRule="exact" w:line="276" w:before="0" w:after="0"/>
      <w:ind w:firstLine="413"/>
    </w:pPr>
    <w:rPr>
      <w:rFonts w:ascii="Times New Roman" w:hAnsi="Times New Roman" w:eastAsia="Times New Roman" w:cs="Times New Roman"/>
      <w:sz w:val="24"/>
      <w:szCs w:val="24"/>
    </w:rPr>
  </w:style>
  <w:style w:type="paragraph" w:styleId="Style110">
    <w:name w:val="Style1"/>
    <w:basedOn w:val="Normal"/>
    <w:qFormat/>
    <w:pPr>
      <w:widowControl w:val="false"/>
      <w:spacing w:lineRule="exact" w:line="316" w:before="0" w:after="0"/>
      <w:ind w:firstLine="595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81">
    <w:name w:val="Style8"/>
    <w:basedOn w:val="Normal"/>
    <w:qFormat/>
    <w:pPr>
      <w:widowControl w:val="false"/>
      <w:spacing w:lineRule="exact" w:line="317" w:before="0" w:after="0"/>
      <w:ind w:firstLine="538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31">
    <w:name w:val="Style13"/>
    <w:basedOn w:val="Normal"/>
    <w:qFormat/>
    <w:pPr>
      <w:widowControl w:val="false"/>
      <w:spacing w:lineRule="exact" w:line="276" w:before="0" w:after="0"/>
      <w:ind w:firstLine="66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81">
    <w:name w:val="Style18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41">
    <w:name w:val="Style24"/>
    <w:basedOn w:val="Normal"/>
    <w:qFormat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Style28"/>
    <w:basedOn w:val="Normal"/>
    <w:qFormat/>
    <w:pPr>
      <w:widowControl w:val="false"/>
      <w:spacing w:lineRule="exact" w:line="317" w:before="0" w:after="0"/>
      <w:ind w:firstLine="845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WW">
    <w:name w:val="WW-Базовый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2">
    <w:name w:val="Абзац списка1"/>
    <w:basedOn w:val="WW"/>
    <w:qFormat/>
    <w:pPr>
      <w:spacing w:lineRule="atLeast" w:line="100" w:before="0" w:after="0"/>
      <w:ind w:left="720" w:hanging="0"/>
    </w:pPr>
    <w:rPr>
      <w:rFonts w:eastAsia="Calibri"/>
    </w:rPr>
  </w:style>
  <w:style w:type="paragraph" w:styleId="Style2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jc w:val="center"/>
    </w:pPr>
    <w:rPr>
      <w:b/>
      <w:bCs/>
    </w:rPr>
  </w:style>
  <w:style w:type="paragraph" w:styleId="Style34">
    <w:name w:val="Head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ndia.ru/text/category/vzaimoponimanie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11</TotalTime>
  <Application>LibreOffice/6.1.3.2$Windows_X86_64 LibreOffice_project/86daf60bf00efa86ad547e59e09d6bb77c699acb</Application>
  <Pages>20</Pages>
  <Words>4509</Words>
  <Characters>29286</Characters>
  <CharactersWithSpaces>33679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2019-02-15T15:30:00Z</dcterms:created>
  <dc:creator>Юрист</dc:creator>
  <dc:description/>
  <dc:language>ru-RU</dc:language>
  <cp:lastModifiedBy/>
  <cp:lastPrinted>2019-02-18T11:55:56Z</cp:lastPrinted>
  <dcterms:modified xsi:type="dcterms:W3CDTF">2019-02-19T15:59:30Z</dcterms:modified>
  <cp:revision>6</cp:revision>
  <dc:subject/>
  <dc:title/>
</cp:coreProperties>
</file>