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18.01.2019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850" w:right="850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21.08.2017 года № 415 «Об утверждении </w:t>
      </w:r>
      <w:r>
        <w:rPr>
          <w:b/>
          <w:sz w:val="28"/>
          <w:szCs w:val="28"/>
        </w:rPr>
        <w:t>муниципальной программы «</w:t>
      </w:r>
      <w:r>
        <w:rPr>
          <w:b/>
          <w:spacing w:val="-6"/>
          <w:sz w:val="28"/>
          <w:szCs w:val="28"/>
        </w:rPr>
        <w:t xml:space="preserve">Противодействие терроризму и профилактика экстремизма в </w:t>
      </w:r>
      <w:r>
        <w:rPr>
          <w:b/>
          <w:spacing w:val="-10"/>
          <w:sz w:val="28"/>
          <w:szCs w:val="28"/>
        </w:rPr>
        <w:t>Шарангском муниципальном районе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на 2018-2020 годы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решением Земского собрания от 26.12.2018 года № 31 «О районном бюджете на 2019 год и плановый период 2020-2021 годов» администрация Шарангского муниципального района </w:t>
      </w:r>
      <w:r>
        <w:rPr>
          <w:rFonts w:eastAsia="Calibri"/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 xml:space="preserve">от 21.08.2017 года № 415 «Об утверждении </w:t>
      </w:r>
      <w:r>
        <w:rPr>
          <w:sz w:val="28"/>
          <w:szCs w:val="28"/>
        </w:rPr>
        <w:t>муниципальной программы «</w:t>
      </w:r>
      <w:r>
        <w:rPr>
          <w:spacing w:val="-6"/>
          <w:sz w:val="28"/>
          <w:szCs w:val="28"/>
        </w:rPr>
        <w:t xml:space="preserve">Противодействие терроризму и профилактика экстремизма в </w:t>
      </w:r>
      <w:r>
        <w:rPr>
          <w:spacing w:val="-10"/>
          <w:sz w:val="28"/>
          <w:szCs w:val="28"/>
        </w:rPr>
        <w:t>Шарангском муниципальном районе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2018-2020 годы» (далее-соответственно- постановление, муниципальная программа).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муниципальной программе, утвержденной постановлением: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1.1.1.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«1.9. Объемы и источники финансирования программы.</w:t>
      </w:r>
    </w:p>
    <w:tbl>
      <w:tblPr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3060"/>
        <w:gridCol w:w="1245"/>
        <w:gridCol w:w="1365"/>
        <w:gridCol w:w="1410"/>
        <w:gridCol w:w="2565"/>
      </w:tblGrid>
      <w:tr>
        <w:trPr>
          <w:trHeight w:val="400" w:hRule="atLeast"/>
        </w:trPr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Годы </w:t>
            </w:r>
          </w:p>
        </w:tc>
      </w:tr>
      <w:tr>
        <w:trPr>
          <w:trHeight w:val="600" w:hRule="atLeast"/>
        </w:trPr>
        <w:tc>
          <w:tcPr>
            <w:tcW w:w="30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>
        <w:trPr/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Федеральный бюджет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Областной бюджет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Районный бюджет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</w:tr>
      <w:tr>
        <w:trPr/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Прочие источники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pacing w:lineRule="auto" w:line="360"/>
        <w:jc w:val="right"/>
        <w:rPr/>
      </w:pPr>
      <w:r>
        <w:rPr>
          <w:sz w:val="28"/>
          <w:szCs w:val="28"/>
        </w:rPr>
        <w:t>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«Текст программы» пункты 2.5., 2.6.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«2.5. Система программных мероприятий.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75" w:type="dxa"/>
        <w:jc w:val="lef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569"/>
        <w:gridCol w:w="3075"/>
        <w:gridCol w:w="1290"/>
        <w:gridCol w:w="3165"/>
        <w:gridCol w:w="1036"/>
        <w:gridCol w:w="1034"/>
        <w:gridCol w:w="1530"/>
        <w:gridCol w:w="1471"/>
        <w:gridCol w:w="1200"/>
        <w:gridCol w:w="1303"/>
      </w:tblGrid>
      <w:tr>
        <w:trPr/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53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56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Повышение уровня межведомственного взаимодействия по профилактике терроризма и экстремизма</w:t>
            </w:r>
          </w:p>
        </w:tc>
      </w:tr>
      <w:tr>
        <w:trPr>
          <w:trHeight w:val="377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миграционной обстановки на территории Шарангского муниципального района и оперативное информирование органов местного самоуправления о назревании негативных тенденций, условиях, способствующих совершению террористических и экстремистских акций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  <w:r>
              <w:rPr>
                <w:spacing w:val="-8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>
              <w:rPr>
                <w:spacing w:val="-8"/>
                <w:sz w:val="24"/>
                <w:szCs w:val="24"/>
              </w:rPr>
              <w:t xml:space="preserve">миграционный пункт </w:t>
            </w:r>
            <w:r>
              <w:rPr>
                <w:spacing w:val="-6"/>
                <w:sz w:val="24"/>
                <w:szCs w:val="24"/>
              </w:rPr>
              <w:t>отделения полиции (дислокация п.г.т. Шаранга) МО МВД России «Уренский» (по согласованию</w:t>
            </w:r>
            <w:r>
              <w:rPr>
                <w:spacing w:val="-8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администрации поселений (по согласованию)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участие в заседаниях комиссии по антитеррору 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согласно плану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Шарангского муниципального района, районный отдел образования администрации Шарангского муниципального района, муниципальные организации и учреждения Шарангского муниципального района, </w:t>
            </w:r>
            <w:r>
              <w:rPr>
                <w:spacing w:val="-6"/>
                <w:sz w:val="24"/>
                <w:szCs w:val="24"/>
              </w:rPr>
              <w:t>отделение полиции (дислокация п.г.т. Шаранга) МО МВД России «Уренский» (по согласованию),</w:t>
            </w:r>
            <w:r>
              <w:rPr>
                <w:sz w:val="24"/>
                <w:szCs w:val="24"/>
              </w:rPr>
              <w:t xml:space="preserve"> 119-ПЧ 28 ОФПС (по согласованию), ГБУЗ НО «Шарангская ЦРБ» (по согласованию), СМИ Шарангского муниципального района, </w:t>
            </w:r>
            <w:r>
              <w:rPr>
                <w:spacing w:val="-8"/>
                <w:sz w:val="24"/>
                <w:szCs w:val="24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6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Сведение к минимуму проявлений терроризма и экстремизма на территории Шарангского муниципального района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участием представителей религиозных конфессий, общественных организаций, объединений молодежи, руководителей муниципальных учреждений образования Шарангского муниципального района по проблемам нравственного оздоровления общества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181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лекций и бесед в образовательных учреждениях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 1 раз в квартал. 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образовательных учреждениях района, учреждениях спорта и культуры по организации информационно-пропагандистской деятельности, направленной на профилактику проявлений терроризма и экстремизма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 1 раз в полугодие 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согласованию, отдел культуры администрации Шарангского муниципального района, 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 образовательных, спортивных учреждениях района мероприятий, использующих активные формы участия обучающихся (ролевые игры, конкурсы и т.д.) с целью формирования и укрепления потребности жить в условиях межэтнического и межрелигиозного согласия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гг. 1 раз в полугодие 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 отделение полиции (дислокация п.г.т. Шаранга) МО МВД России «Уренский» (по согласованию), 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районных обучающих семинаров "Проблемы профилактики экстремизма в молодежной среде" для педагогических работников, районного совета старшеклассников, волонтеров, лидеров молодежного общественного движения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задаче 2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6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постоянно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мероприятий по предупреждению террористических актов в учреждениях образования, здравоохранения, культуры Шарангского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январь-март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здравоохранения, культуры (по согласованию),образовательные учреждения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руководителей учреждений по программе обеспечения безопасности и антитеррористической защищенности образовательных учреждений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гг. 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(по согласованию)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«Физкультурно-оздоровительный комплекс в р.п. Шаранга»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видеонаблюдения в образовательных учреждениях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 в образовательных учреждениях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6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</w:t>
            </w:r>
          </w:p>
        </w:tc>
      </w:tr>
      <w:tr>
        <w:trPr>
          <w:trHeight w:val="548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учебных семинаров для муниципальных служащих органов местного самоуправления Шарангского муниципального района по тематике профилактики терроризма и экстремизма на территории Шарангского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района, 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Проведение районных мероприятий среди педагогических коллективов школ района в сфере профилактики экстремизма и терроризма в подростковой среде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8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9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учреждениях района круглых столов по разъяснению основ</w:t>
              <w:br/>
              <w:t>законодательства в сфере межнациональных отношений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453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5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5" w:hRule="atLeast"/>
        </w:trPr>
        <w:tc>
          <w:tcPr>
            <w:tcW w:w="156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 5 Проведение воспитательной, пропагандистской работы с населением Шарангского муниципального района,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>
        <w:trPr>
          <w:trHeight w:val="556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учреждениях Шарангского муниципального района учебных занятий и тренировок обучающихся и педагогов, по их действиям при возникновении угрозы террористических актов. Обобщение состояния и результатов работы, выработка и реализация дополнительных совместных мероприятий по вопросам обеспечения безопасности образовательных учреждений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1 раз в полгода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 (по согласованию),отделение полиции (дислокация п.г.т. Шаранга) МО МВД России «Уренский» (по согласованию), 119-ПЧ 28 ОФПС (по согласованию), ГБУЗ НО «Шарангская ЦРБ»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3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7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статей в районной газете «Знамя победы» по профилактике терроризма и экстремизма на территории Шарангского муниципального района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квартал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согласованию), МП редакция газеты «Знамя победы»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9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3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16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регулярного освещения в районной газете "Знамя победы» результатов деятельности правоохранительных органов в сфере профилактики и борьбы с терроризмом и экстремизмом 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согласованию), МП редакция газеты «Знамя победы»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23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безопасности в учреждениях образования района, занятий по</w:t>
              <w:br/>
              <w:t xml:space="preserve">профилактике заведомо ложных сообщений о террористических актах 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1 раз в год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 отделение полиции (дислокация п.г.т. Шаранга) МО МВД России «Уренский»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041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создания полиграфических материалов и видеороликов: по профилактике проявлений экстремизма и терроризма; по пропаганде морально-нравственных, духовных и культурных ценностей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района, отдел культуры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7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23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07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тренировок с персоналом учреждений здравоохранения и образования Шарангского муниципального района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 1 раз в полугодие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(дислокация п.г.т. Шаранга) МО МВД России «Уренский» (по согласованию), ГБУЗ НО «Шарангская ЦРБ» (по согласованию), образовательные учреждения (по согласованию)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образовательных учреждений Шарангского муниципального района наглядными пособиями по действиям в чрезвычайных ситуациях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гг. 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6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0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5" w:hRule="atLeast"/>
        </w:trPr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099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40" w:right="569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2.6. Ресурсное обеспечение программы.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Ресурсы, необходимые для реализации мероприятий муниципальной программы, представляются в разрезе мероприятий и в целом по программе в соответствии с представленной ниже табличной формой.</w:t>
      </w:r>
    </w:p>
    <w:tbl>
      <w:tblPr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1410"/>
        <w:gridCol w:w="1425"/>
        <w:gridCol w:w="960"/>
        <w:gridCol w:w="1590"/>
        <w:gridCol w:w="1426"/>
        <w:gridCol w:w="1350"/>
        <w:gridCol w:w="1483"/>
      </w:tblGrid>
      <w:tr>
        <w:trPr>
          <w:trHeight w:val="540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6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5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360"/>
        <w:jc w:val="right"/>
        <w:rPr>
          <w:sz w:val="28"/>
          <w:szCs w:val="28"/>
        </w:rPr>
      </w:pPr>
      <w:bookmarkStart w:id="0" w:name="Par367"/>
      <w:bookmarkStart w:id="1" w:name="Par385"/>
      <w:bookmarkEnd w:id="0"/>
      <w:bookmarkEnd w:id="1"/>
      <w:r>
        <w:rPr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/>
        <w:ind w:firstLine="567"/>
        <w:jc w:val="both"/>
        <w:outlineLvl w:val="3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 Настоящее постановление вступает в силу со дня принятия.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8154035</wp:posOffset>
                </wp:positionV>
                <wp:extent cx="29476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6.25pt;margin-top:642.05pt;width:232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LibreOffice/6.1.3.2$Windows_X86_64 LibreOffice_project/86daf60bf00efa86ad547e59e09d6bb77c699acb</Application>
  <Pages>13</Pages>
  <Words>2232</Words>
  <Characters>11532</Characters>
  <CharactersWithSpaces>12859</CharactersWithSpaces>
  <Paragraphs>1012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2019-01-30T16:06:04Z</cp:lastPrinted>
  <dcterms:modified xsi:type="dcterms:W3CDTF">2019-01-30T16:06:19Z</dcterms:modified>
  <cp:revision>64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