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23.04.2019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232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1134" w:right="1134" w:hanging="0"/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>О лимитах потребления электрической энергии бюджетными потребителями на 2019 год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 xml:space="preserve">В целях контроля потребления электрической энергии администрация Шарангского муниципального района </w:t>
      </w:r>
      <w:r>
        <w:rPr>
          <w:rFonts w:cs="Times New Roman"/>
          <w:b/>
          <w:sz w:val="28"/>
          <w:szCs w:val="28"/>
        </w:rPr>
        <w:t>п о с т а н о в л я е т 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 xml:space="preserve">1. Утвердить прилагаемые: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>1.1. Лимиты потребления электрической энергии для главных распорядителей средств районного бюджета и подведомственных им муниципальных учреждений на 2019 год.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>1.2. Лимиты потребления электрической энергии для администраций поселений на 2019 год.</w:t>
      </w:r>
    </w:p>
    <w:p>
      <w:pPr>
        <w:pStyle w:val="ListParagraph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Главным распорядителям средств районного бюджета и подведомственным им муниципальным учреждениям: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>2.1. Руководствоваться лимитами потребления электрической энергии на 2019 год согласно приложению 1.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>2.2. Осуществлять планирование бюджетных ассигнований на обеспечение выполнения функций находящимися в их ведении муниципальными учреждениями (предоставление субсидий бюджетным и автономным учреждениям на финансовое обеспечение выполнения ими муниципального задания) с учетом снижения ими в сопоставимых условиях объема потребления электрической энергии за счет реализации мероприятий по энергосбережению и повышению энергетической эффективности.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>3. Рекомендовать органам местного самоуправления поселений осуществлять: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>3.1. Расход электрической энергии в пределах лимитов согласно приложению 2.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3.2.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Планирование бюджетных ассигнований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обеспечение выполнения функций находящимися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их ведении муниципальными учреждениями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 учетом снижения ими в сопоставимых условиях объема потребления электрической энергии за счет реализации мероприятий по энергосбережению и повышению энергетической эффективности.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Шарангского муниципального района </w:t>
      </w:r>
      <w:r>
        <w:rPr>
          <w:rFonts w:eastAsia="Calibri" w:cs="Times New Roman"/>
          <w:b w:val="false"/>
          <w:bCs w:val="false"/>
          <w:spacing w:val="0"/>
          <w:sz w:val="28"/>
          <w:szCs w:val="28"/>
        </w:rPr>
        <w:t>Д.О.Ожиганова.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107950</wp:posOffset>
                </wp:positionH>
                <wp:positionV relativeFrom="paragraph">
                  <wp:posOffset>8154035</wp:posOffset>
                </wp:positionV>
                <wp:extent cx="2950210" cy="103251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480" cy="103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8.5pt;margin-top:642.05pt;width:232.2pt;height:81.2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Приложение 1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>23.04.2019 г. № 232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1134" w:right="1134" w:hanging="0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Лимиты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1134" w:right="1134" w:hanging="0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потребления электрической энергии для  главных распорядителей средств районного бюджета и подведомственных им муниципальных учреждений на 2019 год</w:t>
      </w:r>
    </w:p>
    <w:tbl>
      <w:tblPr>
        <w:tblW w:w="9585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8"/>
        <w:gridCol w:w="1842"/>
        <w:gridCol w:w="2215"/>
      </w:tblGrid>
      <w:tr>
        <w:trPr>
          <w:trHeight w:val="615" w:hRule="atLeast"/>
        </w:trPr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год, кВт.ч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Ассигнования 2019 год, рублей</w:t>
            </w:r>
          </w:p>
        </w:tc>
      </w:tr>
      <w:tr>
        <w:trPr>
          <w:trHeight w:val="433" w:hRule="atLeast"/>
        </w:trPr>
        <w:tc>
          <w:tcPr>
            <w:tcW w:w="552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78" w:hRule="atLeast"/>
        </w:trPr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Шарангского муниципального  района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1 389 580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11 598 100,00</w:t>
            </w:r>
          </w:p>
        </w:tc>
      </w:tr>
      <w:tr>
        <w:trPr>
          <w:trHeight w:val="404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Шарангского муниципального  района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695 300,00</w:t>
            </w:r>
          </w:p>
        </w:tc>
      </w:tr>
      <w:tr>
        <w:trPr>
          <w:trHeight w:val="330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10 500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97 900,00</w:t>
            </w:r>
          </w:p>
        </w:tc>
      </w:tr>
      <w:tr>
        <w:trPr>
          <w:trHeight w:val="353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Сектор по физической культуре и спорту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2 580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22 000,00</w:t>
            </w:r>
          </w:p>
        </w:tc>
      </w:tr>
      <w:tr>
        <w:trPr>
          <w:trHeight w:val="645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«Физкультурно-оздоровительный комплекс в р.п. Шаранга Нижегородской области»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1 295 000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10 722 600,00</w:t>
            </w:r>
          </w:p>
        </w:tc>
      </w:tr>
      <w:tr>
        <w:trPr>
          <w:trHeight w:val="645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Шарангского муниципального района»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60 300,00</w:t>
            </w:r>
          </w:p>
        </w:tc>
      </w:tr>
      <w:tr>
        <w:trPr>
          <w:trHeight w:val="645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967 000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8 755 000,00</w:t>
            </w:r>
          </w:p>
        </w:tc>
      </w:tr>
      <w:tr>
        <w:trPr>
          <w:trHeight w:val="728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«Колобок» (Щенники)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81 500,00</w:t>
            </w:r>
          </w:p>
        </w:tc>
      </w:tr>
      <w:tr>
        <w:trPr>
          <w:trHeight w:val="729" w:hRule="atLeast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«Колосок» (Б.Рудка)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135 800,00</w:t>
            </w:r>
          </w:p>
        </w:tc>
      </w:tr>
      <w:tr>
        <w:trPr>
          <w:trHeight w:val="720" w:hRule="atLeast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«Малыш»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10 500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95 100,00</w:t>
            </w:r>
          </w:p>
        </w:tc>
      </w:tr>
      <w:tr>
        <w:trPr>
          <w:trHeight w:val="784" w:hRule="atLeast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«Полянка»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21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226 300,00</w:t>
            </w:r>
          </w:p>
        </w:tc>
      </w:tr>
      <w:tr>
        <w:trPr>
          <w:trHeight w:val="677" w:hRule="atLeast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«Радуга»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104 100,00</w:t>
            </w:r>
          </w:p>
        </w:tc>
      </w:tr>
      <w:tr>
        <w:trPr>
          <w:trHeight w:val="736" w:hRule="atLeast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«Родничок»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22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</w:tr>
      <w:tr>
        <w:trPr>
          <w:trHeight w:val="752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«Рябинка»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117 700,00</w:t>
            </w:r>
          </w:p>
        </w:tc>
      </w:tr>
      <w:tr>
        <w:trPr>
          <w:trHeight w:val="752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«Теремок»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221 000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2 000 900,00</w:t>
            </w:r>
          </w:p>
        </w:tc>
      </w:tr>
      <w:tr>
        <w:trPr>
          <w:trHeight w:val="624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10 500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95 100,00</w:t>
            </w:r>
          </w:p>
        </w:tc>
      </w:tr>
      <w:tr>
        <w:trPr>
          <w:trHeight w:val="730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«Роженцовская средняя школа»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461 700,00</w:t>
            </w:r>
          </w:p>
        </w:tc>
      </w:tr>
      <w:tr>
        <w:trPr>
          <w:trHeight w:val="972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«Шарангский Дом детского творчества»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72 400,00</w:t>
            </w:r>
          </w:p>
        </w:tc>
      </w:tr>
      <w:tr>
        <w:trPr>
          <w:trHeight w:val="580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«Березка»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153 900,00</w:t>
            </w:r>
          </w:p>
        </w:tc>
      </w:tr>
      <w:tr>
        <w:trPr>
          <w:trHeight w:val="736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«Колобок» (Кушнур)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144 900,00</w:t>
            </w:r>
          </w:p>
        </w:tc>
      </w:tr>
      <w:tr>
        <w:trPr>
          <w:trHeight w:val="750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«Колосок» (Роженцово)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172 000,00</w:t>
            </w:r>
          </w:p>
        </w:tc>
      </w:tr>
      <w:tr>
        <w:trPr>
          <w:trHeight w:val="702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«Ручеек»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588 500,00</w:t>
            </w:r>
          </w:p>
        </w:tc>
      </w:tr>
      <w:tr>
        <w:trPr>
          <w:trHeight w:val="604" w:hRule="atLeast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«Светлячок»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769 500,00</w:t>
            </w:r>
          </w:p>
        </w:tc>
      </w:tr>
      <w:tr>
        <w:trPr>
          <w:trHeight w:val="742" w:hRule="atLeast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«Большерудкинская основная школа»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325 900,00</w:t>
            </w:r>
          </w:p>
        </w:tc>
      </w:tr>
      <w:tr>
        <w:trPr>
          <w:trHeight w:val="756" w:hRule="atLeast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«Большеустинская основная школа»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29 000</w:t>
            </w:r>
          </w:p>
        </w:tc>
        <w:tc>
          <w:tcPr>
            <w:tcW w:w="22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262 600,00</w:t>
            </w:r>
          </w:p>
        </w:tc>
      </w:tr>
      <w:tr>
        <w:trPr>
          <w:trHeight w:val="752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«Кушнурская основная школа»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452 700,00</w:t>
            </w:r>
          </w:p>
        </w:tc>
      </w:tr>
      <w:tr>
        <w:trPr>
          <w:trHeight w:val="724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«Поздеевская основная школа»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199 200,00</w:t>
            </w:r>
          </w:p>
        </w:tc>
      </w:tr>
      <w:tr>
        <w:trPr>
          <w:trHeight w:val="726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«Старорудкинская основная школа»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280 700,00</w:t>
            </w:r>
          </w:p>
        </w:tc>
      </w:tr>
      <w:tr>
        <w:trPr>
          <w:trHeight w:val="836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«Черномужская основная школа»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199 200,00</w:t>
            </w:r>
          </w:p>
        </w:tc>
      </w:tr>
      <w:tr>
        <w:trPr>
          <w:trHeight w:val="846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«Шарангская средняя школа»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1 539 100,00</w:t>
            </w:r>
          </w:p>
        </w:tc>
      </w:tr>
      <w:tr>
        <w:trPr>
          <w:trHeight w:val="830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«Щенниковская основная школа»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199 200,00</w:t>
            </w:r>
          </w:p>
        </w:tc>
      </w:tr>
      <w:tr>
        <w:trPr>
          <w:trHeight w:val="686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культуры администрации Шарангского муниципального района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460 550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4 277 400,00</w:t>
            </w:r>
          </w:p>
        </w:tc>
      </w:tr>
      <w:tr>
        <w:trPr>
          <w:trHeight w:val="1004" w:hRule="atLeast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«Шарангская детская школа искусств»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54 300,00</w:t>
            </w:r>
          </w:p>
        </w:tc>
      </w:tr>
      <w:tr>
        <w:trPr>
          <w:trHeight w:val="861" w:hRule="atLeast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система» Шарангского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153 300,00</w:t>
            </w:r>
          </w:p>
        </w:tc>
      </w:tr>
      <w:tr>
        <w:trPr>
          <w:trHeight w:val="710" w:hRule="atLeast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«Шарангская централизованная клубная система»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397 050</w:t>
            </w:r>
          </w:p>
        </w:tc>
        <w:tc>
          <w:tcPr>
            <w:tcW w:w="22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3 688 800,00</w:t>
            </w:r>
          </w:p>
        </w:tc>
      </w:tr>
      <w:tr>
        <w:trPr>
          <w:trHeight w:val="672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«Шарангский народный краеведческий музей»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46 500,00</w:t>
            </w:r>
          </w:p>
        </w:tc>
      </w:tr>
      <w:tr>
        <w:trPr>
          <w:trHeight w:val="706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«Шарангский районный Дом культуры»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334 500,00</w:t>
            </w:r>
          </w:p>
        </w:tc>
      </w:tr>
      <w:tr>
        <w:trPr>
          <w:trHeight w:val="315" w:hRule="atLeast"/>
        </w:trPr>
        <w:tc>
          <w:tcPr>
            <w:tcW w:w="5528" w:type="dxa"/>
            <w:tcBorders>
              <w:left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2 817 130</w:t>
            </w:r>
          </w:p>
        </w:tc>
        <w:tc>
          <w:tcPr>
            <w:tcW w:w="22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24 630 500,00</w:t>
            </w:r>
          </w:p>
        </w:tc>
      </w:tr>
      <w:tr>
        <w:trPr>
          <w:trHeight w:val="67" w:hRule="atLeast"/>
        </w:trPr>
        <w:tc>
          <w:tcPr>
            <w:tcW w:w="55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1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Приложение 2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>23.04.2019 г. № 232</w:t>
      </w:r>
    </w:p>
    <w:p>
      <w:pPr>
        <w:pStyle w:val="Normal"/>
        <w:spacing w:lineRule="auto" w:line="24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Лимиты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потребления электрической энергии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для администраций поселений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 на 2019 год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W w:w="9585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5"/>
        <w:gridCol w:w="1875"/>
        <w:gridCol w:w="2325"/>
      </w:tblGrid>
      <w:tr>
        <w:trPr>
          <w:trHeight w:val="930" w:hRule="atLeast"/>
        </w:trPr>
        <w:tc>
          <w:tcPr>
            <w:tcW w:w="5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год, кВт.ч</w:t>
            </w:r>
          </w:p>
        </w:tc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Ассигнования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год, рублей</w:t>
            </w:r>
          </w:p>
        </w:tc>
      </w:tr>
      <w:tr>
        <w:trPr>
          <w:trHeight w:val="90" w:hRule="atLeast"/>
        </w:trPr>
        <w:tc>
          <w:tcPr>
            <w:tcW w:w="53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3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Большерудкинского сельсовета</w:t>
            </w:r>
          </w:p>
        </w:tc>
        <w:tc>
          <w:tcPr>
            <w:tcW w:w="18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2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246 800,00</w:t>
            </w:r>
          </w:p>
        </w:tc>
      </w:tr>
      <w:tr>
        <w:trPr>
          <w:trHeight w:val="276" w:hRule="atLeast"/>
        </w:trPr>
        <w:tc>
          <w:tcPr>
            <w:tcW w:w="538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7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3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Большеустинского сельсовета</w:t>
            </w:r>
          </w:p>
        </w:tc>
        <w:tc>
          <w:tcPr>
            <w:tcW w:w="18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20 200</w:t>
            </w:r>
          </w:p>
        </w:tc>
        <w:tc>
          <w:tcPr>
            <w:tcW w:w="2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184 300,00</w:t>
            </w:r>
          </w:p>
        </w:tc>
      </w:tr>
      <w:tr>
        <w:trPr>
          <w:trHeight w:val="276" w:hRule="atLeast"/>
        </w:trPr>
        <w:tc>
          <w:tcPr>
            <w:tcW w:w="538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7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3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Кушнурского сельсовета</w:t>
            </w:r>
          </w:p>
        </w:tc>
        <w:tc>
          <w:tcPr>
            <w:tcW w:w="18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136 800,00</w:t>
            </w:r>
          </w:p>
        </w:tc>
      </w:tr>
      <w:tr>
        <w:trPr>
          <w:trHeight w:val="276" w:hRule="atLeast"/>
        </w:trPr>
        <w:tc>
          <w:tcPr>
            <w:tcW w:w="538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7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3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Роженцовского сельсовета</w:t>
            </w:r>
          </w:p>
        </w:tc>
        <w:tc>
          <w:tcPr>
            <w:tcW w:w="18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50 800</w:t>
            </w:r>
          </w:p>
        </w:tc>
        <w:tc>
          <w:tcPr>
            <w:tcW w:w="2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463 200,00</w:t>
            </w:r>
          </w:p>
        </w:tc>
      </w:tr>
      <w:tr>
        <w:trPr>
          <w:trHeight w:val="276" w:hRule="atLeast"/>
        </w:trPr>
        <w:tc>
          <w:tcPr>
            <w:tcW w:w="538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7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3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Старорудкинского сельсовета</w:t>
            </w:r>
          </w:p>
        </w:tc>
        <w:tc>
          <w:tcPr>
            <w:tcW w:w="18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31 300</w:t>
            </w:r>
          </w:p>
        </w:tc>
        <w:tc>
          <w:tcPr>
            <w:tcW w:w="2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284 400,00</w:t>
            </w:r>
          </w:p>
        </w:tc>
      </w:tr>
      <w:tr>
        <w:trPr>
          <w:trHeight w:val="276" w:hRule="atLeast"/>
        </w:trPr>
        <w:tc>
          <w:tcPr>
            <w:tcW w:w="538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7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3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Черномужского сельсовета</w:t>
            </w:r>
          </w:p>
        </w:tc>
        <w:tc>
          <w:tcPr>
            <w:tcW w:w="18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2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255 400,00</w:t>
            </w:r>
          </w:p>
        </w:tc>
      </w:tr>
      <w:tr>
        <w:trPr>
          <w:trHeight w:val="276" w:hRule="atLeast"/>
        </w:trPr>
        <w:tc>
          <w:tcPr>
            <w:tcW w:w="538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7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3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Щенниковского сельсовета</w:t>
            </w:r>
          </w:p>
        </w:tc>
        <w:tc>
          <w:tcPr>
            <w:tcW w:w="18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2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146 500,00</w:t>
            </w:r>
          </w:p>
        </w:tc>
      </w:tr>
      <w:tr>
        <w:trPr>
          <w:trHeight w:val="276" w:hRule="atLeast"/>
        </w:trPr>
        <w:tc>
          <w:tcPr>
            <w:tcW w:w="538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7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3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рабочего поселка Шаранга</w:t>
            </w:r>
          </w:p>
        </w:tc>
        <w:tc>
          <w:tcPr>
            <w:tcW w:w="18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372 000</w:t>
            </w:r>
          </w:p>
        </w:tc>
        <w:tc>
          <w:tcPr>
            <w:tcW w:w="2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3 390 700,00</w:t>
            </w:r>
          </w:p>
        </w:tc>
      </w:tr>
      <w:tr>
        <w:trPr>
          <w:trHeight w:val="276" w:hRule="atLeast"/>
        </w:trPr>
        <w:tc>
          <w:tcPr>
            <w:tcW w:w="5385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75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560 300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5 108 100,00</w:t>
            </w:r>
          </w:p>
        </w:tc>
      </w:tr>
    </w:tbl>
    <w:p>
      <w:pPr>
        <w:pStyle w:val="Normal"/>
        <w:tabs>
          <w:tab w:val="clear" w:pos="709"/>
          <w:tab w:val="left" w:pos="8220" w:leader="none"/>
        </w:tabs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Style13">
    <w:name w:val="Символ нумерации"/>
    <w:qFormat/>
    <w:rPr/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LibreOffice/6.2.2.2$Windows_X86_64 LibreOffice_project/2b840030fec2aae0fd2658d8d4f9548af4e3518d</Application>
  <Pages>6</Pages>
  <Words>804</Words>
  <Characters>5915</Characters>
  <CharactersWithSpaces>6548</CharactersWithSpaces>
  <Paragraphs>181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2019-04-24T09:35:55Z</cp:lastPrinted>
  <dcterms:modified xsi:type="dcterms:W3CDTF">2019-04-24T09:38:46Z</dcterms:modified>
  <cp:revision>69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