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27.08.2019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>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4819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О поддержании необходимого темп</w:t>
      </w:r>
      <w:bookmarkStart w:id="0" w:name="_GoBack"/>
      <w:bookmarkEnd w:id="0"/>
      <w:r>
        <w:rPr>
          <w:b w:val="false"/>
          <w:bCs w:val="false"/>
          <w:sz w:val="28"/>
          <w:szCs w:val="28"/>
        </w:rPr>
        <w:t>ературного режима в образовательных организациях Шарангского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color="auto" w:fill="FFFFFF"/>
        <w:spacing w:lineRule="auto" w:line="360" w:before="0" w:after="0"/>
        <w:ind w:firstLine="709"/>
        <w:jc w:val="both"/>
        <w:rPr/>
      </w:pPr>
      <w:r>
        <w:rPr>
          <w:rFonts w:cs="Times New Roman"/>
          <w:b w:val="false"/>
          <w:sz w:val="28"/>
          <w:szCs w:val="28"/>
        </w:rPr>
        <w:t>В соответствии с Федеральным законом от 06.10.2003 г. № 131-ФЗ «</w:t>
      </w:r>
      <w:r>
        <w:rPr>
          <w:rFonts w:cs="Times New Roman"/>
          <w:b w:val="false"/>
          <w:bCs/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b w:val="false"/>
          <w:sz w:val="28"/>
          <w:szCs w:val="28"/>
        </w:rPr>
        <w:t>», в целях создания в образовательных организациях района температурного режима, соответствующего установленным нормативам, охраны здоровья обучающихся разрешить теплоснабжающим организациям и образовательным организациям Шарангского муниципального района, на балансе которых стоят котельные, с 28.08.2019 года частичную подачу тепла для всех образовательных организаций Шарангского муниципального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963" w:top="1479" w:footer="0" w:bottom="851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DefaultParagraphFont"/>
    <w:qFormat/>
    <w:rPr>
      <w:rFonts w:ascii="Times New Roman" w:hAnsi="Times New Roman" w:cs="Times New Roman"/>
      <w:sz w:val="26"/>
      <w:szCs w:val="26"/>
    </w:rPr>
  </w:style>
  <w:style w:type="character" w:styleId="HTML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3">
    <w:name w:val="Font Style13"/>
    <w:basedOn w:val="DefaultParagraphFont"/>
    <w:qFormat/>
    <w:rPr>
      <w:rFonts w:ascii="Times New Roman" w:hAnsi="Times New Roman" w:cs="Times New Roman"/>
      <w:sz w:val="26"/>
      <w:szCs w:val="26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overflowPunct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>
      <w:color w:val="auto"/>
      <w:sz w:val="24"/>
      <w:szCs w:val="24"/>
      <w:lang w:eastAsia="ru-RU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4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numbering" w:styleId="WW8Num16">
    <w:name w:val="WW8Num16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LibreOffice/6.2.5.2$Windows_X86_64 LibreOffice_project/1ec314fa52f458adc18c4f025c545a4e8b22c159</Application>
  <Pages>1</Pages>
  <Words>87</Words>
  <Characters>708</Characters>
  <CharactersWithSpaces>787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2019-08-30T15:07:17Z</cp:lastPrinted>
  <dcterms:modified xsi:type="dcterms:W3CDTF">2019-08-30T15:07:26Z</dcterms:modified>
  <cp:revision>68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