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.03.20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50" w:right="85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 в постановление администрации Шарангского муниципального района Нижегородской области от 14.01.2020 г. № 04 «О наделении администрации Шарангского муниципального района полномочиями администратора доходов бюджета на 2020 год»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3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соответствии с приказом Министерства финансов Российской Федерации от 06.06.2019г. № 85н «О порядке формирования и применения кодов бюджетной классификации Российской, их структуре и принципах назначения», администрация Шарангского муниципального района </w:t>
      </w:r>
    </w:p>
    <w:p>
      <w:pPr>
        <w:pStyle w:val="Style13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Шарангского муниципального района Нижегородской области от 14.01.2020 г. № 04 «О наделении администрации Шарангского муниципального района полномочиями администратора доходов бюджета на 2020 год» (далее – постановление) следующие дополнения: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 к постановлению дополнить пунктами 34, 35 следующего содержания: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5" w:type="dxa"/>
        <w:jc w:val="left"/>
        <w:tblInd w:w="22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5"/>
        <w:gridCol w:w="2835"/>
        <w:gridCol w:w="613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48720235135050110150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за счет средств федерального бюджета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48720235135050220150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за счет средств областного бюджета</w:t>
            </w:r>
          </w:p>
        </w:tc>
      </w:tr>
    </w:tbl>
    <w:p>
      <w:pPr>
        <w:pStyle w:val="Normal"/>
        <w:widowControl w:val="false"/>
        <w:tabs>
          <w:tab w:val="clear" w:pos="709"/>
          <w:tab w:val="center" w:pos="5173" w:leader="none"/>
          <w:tab w:val="right" w:pos="9638" w:leader="none"/>
        </w:tabs>
        <w:spacing w:lineRule="auto" w:line="360"/>
        <w:ind w:firstLine="709"/>
        <w:jc w:val="right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»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LibreOffice/6.3.4.2$Windows_X86_64 LibreOffice_project/60da17e045e08f1793c57c00ba83cdfce946d0aa</Application>
  <Pages>2</Pages>
  <Words>203</Words>
  <Characters>1417</Characters>
  <CharactersWithSpaces>1600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2020-03-13T10:28:13Z</cp:lastPrinted>
  <dcterms:modified xsi:type="dcterms:W3CDTF">2020-03-13T10:28:44Z</dcterms:modified>
  <cp:revision>78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