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норматива стоимости 1 квадратного метра общей площади жилья по Шарангскому муниципальному району на 2021 год для обеспечения жильем молодых семей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подпрограммой «Обеспечение жильем молодых семей в Нижегородской области»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 области от 30.04.2014 года № 302 (далее – Подпрограмма), администрация Шарангского муниципального района </w:t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eastAsia="Calibri" w:cs="Times New Roman"/>
          <w:b w:val="false"/>
          <w:sz w:val="28"/>
          <w:szCs w:val="28"/>
        </w:rPr>
        <w:t>утвердить норматив стоимости 1 квадратного метра общей площади жилья по Шарангскому муниципальному району на 2021 год в размере 34 000 рублей для расчета размера социальных выплат, предоставляемых молодым семьям – участницам Подпрограммы.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Зам. г</w:t>
      </w:r>
      <w:r>
        <w:rPr>
          <w:sz w:val="28"/>
          <w:szCs w:val="28"/>
        </w:rPr>
        <w:t>лавы администрации</w:t>
        <w:tab/>
        <w:t>Д.О.Ожиганов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LibreOffice/6.4.3.2$Windows_X86_64 LibreOffice_project/747b5d0ebf89f41c860ec2a39efd7cb15b54f2d8</Application>
  <Pages>1</Pages>
  <Words>124</Words>
  <Characters>850</Characters>
  <CharactersWithSpaces>968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2020-05-20T15:56:41Z</cp:lastPrinted>
  <dcterms:modified xsi:type="dcterms:W3CDTF">2020-05-20T15:56:50Z</dcterms:modified>
  <cp:revision>82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