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30.03.2017 г. №163 «Об утверждении состава комиссии по делам несовершеннолетних и защите их прав при администрации Шарангского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30.03.2017 г. №163 «Об утверждении состава комиссии по делам несовершеннолетних и защите их прав при администрации Шарангского муниципального района» (далее – Комиссия), утвердив состав Комиссии в новой прилагаемой редакции.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2. Контроль за исполнением постановления возложить на заместителя главы администрации Д.О. 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tabs>
          <w:tab w:val="clear" w:pos="709"/>
          <w:tab w:val="left" w:pos="7938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/>
        <w:tabs>
          <w:tab w:val="clear" w:pos="709"/>
          <w:tab w:val="left" w:pos="7938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tabs>
          <w:tab w:val="clear" w:pos="709"/>
          <w:tab w:val="left" w:pos="7938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7938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11.06.2020 г. № </w:t>
      </w:r>
      <w:r>
        <w:rPr>
          <w:sz w:val="24"/>
          <w:szCs w:val="24"/>
        </w:rPr>
        <w:t>263</w:t>
      </w:r>
    </w:p>
    <w:p>
      <w:pPr>
        <w:pStyle w:val="Normal"/>
        <w:tabs>
          <w:tab w:val="clear" w:pos="709"/>
          <w:tab w:val="left" w:pos="7938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938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 комиссии по делам несовершеннолетних и защите их прав при администрации 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(далее - Комиссия)</w:t>
      </w:r>
    </w:p>
    <w:p>
      <w:pPr>
        <w:pStyle w:val="Normal"/>
        <w:tabs>
          <w:tab w:val="clear" w:pos="709"/>
          <w:tab w:val="left" w:pos="793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7485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Ожиганов Д.О.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Шарангского муниципального района, председатель Комиссии</w:t>
            </w:r>
          </w:p>
          <w:p>
            <w:pPr>
              <w:pStyle w:val="Normal"/>
              <w:tabs>
                <w:tab w:val="clear" w:pos="709"/>
                <w:tab w:val="left" w:pos="765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Самоделкина Е.А.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администрации Шарангского муниципального района, заместитель председатель Комиссии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Загайнова И.П.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Шарангского муниципального района, ответственный секретарь Комиссии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Береснев Д.А.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зам.начальника отделения ОП (дислокация пгт Шаранга) МО МВД России «Уренский» (по согласованию)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Беркела О.И.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 ОП (дислокация пгт Шаранга) МО МВД России «Уренский» (по согласованию)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Чурашова Е.А.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Шарангского отдела ГКУ «Центр занятости населения Уренского района» (по согласованию)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Т.А.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ГКУ «СРЦН Шарангского района» (по согласованию)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Качмашева М.В.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участковый врач педиатр ГБУЗ НО «Шарангская ЦРБ» (по согласованию)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Т.В.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организационно – правовым отделом администрации Шарангского муниципального района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Модинова Л.И.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образования и молодежной политики администрации Шарангского муниципального района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Попенов О.П.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СМР МАУ «ФОК в р.п. Шаранга Нижегородской области»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Насекин В.В.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надзорной деятельности и профилактической работы по Шарангскому району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Е.В.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65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Уренского МФ ФКУ УИИ ГУФСИН России по Нижегородской области (по согласованию)</w:t>
            </w:r>
          </w:p>
        </w:tc>
      </w:tr>
    </w:tbl>
    <w:p>
      <w:pPr>
        <w:pStyle w:val="Normal"/>
        <w:tabs>
          <w:tab w:val="clear" w:pos="709"/>
          <w:tab w:val="left" w:pos="765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LibreOffice/6.4.4.2$Windows_x86 LibreOffice_project/3d775be2011f3886db32dfd395a6a6d1ca2630ff</Application>
  <Pages>2</Pages>
  <Words>311</Words>
  <Characters>2264</Characters>
  <CharactersWithSpaces>2539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2020-06-15T15:51:41Z</cp:lastPrinted>
  <dcterms:modified xsi:type="dcterms:W3CDTF">2020-06-15T15:52:01Z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