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9F" w:rsidRDefault="006D097D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9F" w:rsidRDefault="00BD609F">
      <w:pPr>
        <w:spacing w:before="40" w:line="216" w:lineRule="auto"/>
        <w:jc w:val="center"/>
        <w:rPr>
          <w:b/>
          <w:kern w:val="2"/>
          <w:sz w:val="32"/>
        </w:rPr>
      </w:pPr>
    </w:p>
    <w:p w:rsidR="00BD609F" w:rsidRDefault="006D097D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BD609F" w:rsidRDefault="006D097D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BD609F" w:rsidRDefault="006D097D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BD609F" w:rsidRDefault="00BD609F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BD609F" w:rsidRDefault="006D097D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BD609F" w:rsidRDefault="00BD609F">
      <w:pPr>
        <w:jc w:val="both"/>
        <w:rPr>
          <w:spacing w:val="60"/>
          <w:sz w:val="28"/>
          <w:szCs w:val="28"/>
        </w:rPr>
      </w:pPr>
    </w:p>
    <w:p w:rsidR="00BD609F" w:rsidRDefault="00BD609F">
      <w:pPr>
        <w:jc w:val="both"/>
        <w:rPr>
          <w:spacing w:val="60"/>
          <w:sz w:val="28"/>
          <w:szCs w:val="28"/>
        </w:rPr>
      </w:pPr>
    </w:p>
    <w:p w:rsidR="00BD609F" w:rsidRDefault="006D097D">
      <w:pPr>
        <w:tabs>
          <w:tab w:val="left" w:pos="8789"/>
        </w:tabs>
      </w:pPr>
      <w:r>
        <w:rPr>
          <w:sz w:val="28"/>
          <w:szCs w:val="28"/>
        </w:rPr>
        <w:t>от 24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383</w:t>
      </w:r>
    </w:p>
    <w:p w:rsidR="00BD609F" w:rsidRDefault="00BD609F">
      <w:pPr>
        <w:jc w:val="both"/>
        <w:rPr>
          <w:sz w:val="28"/>
          <w:szCs w:val="28"/>
        </w:rPr>
      </w:pPr>
    </w:p>
    <w:p w:rsidR="00BD609F" w:rsidRDefault="00BD609F">
      <w:pPr>
        <w:jc w:val="both"/>
        <w:rPr>
          <w:sz w:val="28"/>
          <w:szCs w:val="28"/>
        </w:rPr>
      </w:pPr>
    </w:p>
    <w:p w:rsidR="00BD609F" w:rsidRDefault="00BD609F">
      <w:pPr>
        <w:jc w:val="both"/>
        <w:rPr>
          <w:sz w:val="28"/>
          <w:szCs w:val="28"/>
        </w:rPr>
      </w:pPr>
    </w:p>
    <w:p w:rsidR="00BD609F" w:rsidRDefault="006D097D">
      <w:pPr>
        <w:ind w:left="1134" w:right="113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E7CEE">
        <w:rPr>
          <w:b/>
          <w:bCs/>
          <w:kern w:val="2"/>
          <w:sz w:val="28"/>
          <w:szCs w:val="28"/>
        </w:rPr>
        <w:t xml:space="preserve">б утверждении муниципальной программы «Противодействие коррупции в </w:t>
      </w:r>
      <w:proofErr w:type="spellStart"/>
      <w:r w:rsidRPr="00AE7CEE">
        <w:rPr>
          <w:b/>
          <w:bCs/>
          <w:kern w:val="2"/>
          <w:sz w:val="28"/>
          <w:szCs w:val="28"/>
        </w:rPr>
        <w:t>Шарангском</w:t>
      </w:r>
      <w:proofErr w:type="spellEnd"/>
      <w:r w:rsidRPr="00AE7CEE">
        <w:rPr>
          <w:b/>
          <w:bCs/>
          <w:kern w:val="2"/>
          <w:sz w:val="28"/>
          <w:szCs w:val="28"/>
        </w:rPr>
        <w:t xml:space="preserve"> муниципальном районе на 20</w:t>
      </w:r>
      <w:r>
        <w:rPr>
          <w:b/>
          <w:bCs/>
          <w:kern w:val="2"/>
          <w:sz w:val="28"/>
          <w:szCs w:val="28"/>
        </w:rPr>
        <w:t>21</w:t>
      </w:r>
      <w:r w:rsidRPr="00AE7CEE">
        <w:rPr>
          <w:b/>
          <w:bCs/>
          <w:kern w:val="2"/>
          <w:sz w:val="28"/>
          <w:szCs w:val="28"/>
        </w:rPr>
        <w:t xml:space="preserve"> – 20</w:t>
      </w:r>
      <w:r>
        <w:rPr>
          <w:b/>
          <w:bCs/>
          <w:kern w:val="2"/>
          <w:sz w:val="28"/>
          <w:szCs w:val="28"/>
        </w:rPr>
        <w:t>25</w:t>
      </w:r>
      <w:r w:rsidRPr="00AE7CEE">
        <w:rPr>
          <w:b/>
          <w:bCs/>
          <w:kern w:val="2"/>
          <w:sz w:val="28"/>
          <w:szCs w:val="28"/>
        </w:rPr>
        <w:t xml:space="preserve"> годы»</w:t>
      </w:r>
    </w:p>
    <w:p w:rsidR="00BD609F" w:rsidRDefault="00BD60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609F" w:rsidRDefault="00BD60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097D" w:rsidRPr="006D097D" w:rsidRDefault="006D097D" w:rsidP="006D097D">
      <w:pPr>
        <w:pStyle w:val="21"/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9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2008г. № 273-ФЗ «О противодействии коррупции», статьей 14 Закона Нижегородской области от 7 марта 2008 года № 20-З «О противодействии коррупции в Нижегородской области», в целях повышения эффективности работы по противодействию коррупции в </w:t>
      </w:r>
      <w:proofErr w:type="spellStart"/>
      <w:r w:rsidRPr="006D097D">
        <w:rPr>
          <w:rFonts w:ascii="Times New Roman" w:hAnsi="Times New Roman" w:cs="Times New Roman"/>
          <w:sz w:val="28"/>
          <w:szCs w:val="28"/>
        </w:rPr>
        <w:t>Шарангском</w:t>
      </w:r>
      <w:proofErr w:type="spellEnd"/>
      <w:r w:rsidRPr="006D097D">
        <w:rPr>
          <w:rFonts w:ascii="Times New Roman" w:hAnsi="Times New Roman" w:cs="Times New Roman"/>
          <w:sz w:val="28"/>
          <w:szCs w:val="28"/>
        </w:rPr>
        <w:t xml:space="preserve"> муниципальном районе, администрация Шарангского муниципального района </w:t>
      </w:r>
      <w:proofErr w:type="spellStart"/>
      <w:r w:rsidRPr="006D097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6D097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D097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D097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D097D" w:rsidRPr="006D097D" w:rsidRDefault="006D097D" w:rsidP="006D097D">
      <w:pPr>
        <w:pStyle w:val="21"/>
        <w:numPr>
          <w:ilvl w:val="0"/>
          <w:numId w:val="3"/>
        </w:numPr>
        <w:tabs>
          <w:tab w:val="left" w:pos="993"/>
        </w:tabs>
        <w:suppressAutoHyphens w:val="0"/>
        <w:overflowPunct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097D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«Против</w:t>
      </w:r>
      <w:r w:rsidRPr="006D097D">
        <w:rPr>
          <w:rFonts w:ascii="Times New Roman" w:hAnsi="Times New Roman" w:cs="Times New Roman"/>
          <w:sz w:val="28"/>
          <w:szCs w:val="28"/>
        </w:rPr>
        <w:t>о</w:t>
      </w:r>
      <w:r w:rsidRPr="006D097D">
        <w:rPr>
          <w:rFonts w:ascii="Times New Roman" w:hAnsi="Times New Roman" w:cs="Times New Roman"/>
          <w:sz w:val="28"/>
          <w:szCs w:val="28"/>
        </w:rPr>
        <w:t xml:space="preserve">действие коррупции в </w:t>
      </w:r>
      <w:proofErr w:type="spellStart"/>
      <w:r w:rsidRPr="006D097D">
        <w:rPr>
          <w:rFonts w:ascii="Times New Roman" w:hAnsi="Times New Roman" w:cs="Times New Roman"/>
          <w:sz w:val="28"/>
          <w:szCs w:val="28"/>
        </w:rPr>
        <w:t>Шарангском</w:t>
      </w:r>
      <w:proofErr w:type="spellEnd"/>
      <w:r w:rsidRPr="006D097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2021-2025годы» (далее – Программа).</w:t>
      </w:r>
    </w:p>
    <w:p w:rsidR="006D097D" w:rsidRPr="006D097D" w:rsidRDefault="006D097D" w:rsidP="006D097D">
      <w:pPr>
        <w:pStyle w:val="21"/>
        <w:numPr>
          <w:ilvl w:val="0"/>
          <w:numId w:val="3"/>
        </w:numPr>
        <w:tabs>
          <w:tab w:val="left" w:pos="993"/>
        </w:tabs>
        <w:suppressAutoHyphens w:val="0"/>
        <w:overflowPunct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097D">
        <w:rPr>
          <w:rFonts w:ascii="Times New Roman" w:hAnsi="Times New Roman" w:cs="Times New Roman"/>
          <w:sz w:val="28"/>
          <w:szCs w:val="28"/>
        </w:rPr>
        <w:t>Финансовому управлению администрации Шарангского муниципал</w:t>
      </w:r>
      <w:r w:rsidRPr="006D097D">
        <w:rPr>
          <w:rFonts w:ascii="Times New Roman" w:hAnsi="Times New Roman" w:cs="Times New Roman"/>
          <w:sz w:val="28"/>
          <w:szCs w:val="28"/>
        </w:rPr>
        <w:t>ь</w:t>
      </w:r>
      <w:r w:rsidRPr="006D097D">
        <w:rPr>
          <w:rFonts w:ascii="Times New Roman" w:hAnsi="Times New Roman" w:cs="Times New Roman"/>
          <w:sz w:val="28"/>
          <w:szCs w:val="28"/>
        </w:rPr>
        <w:t>ного района при формировании бюджета на соответствующий фина</w:t>
      </w:r>
      <w:r w:rsidRPr="006D097D">
        <w:rPr>
          <w:rFonts w:ascii="Times New Roman" w:hAnsi="Times New Roman" w:cs="Times New Roman"/>
          <w:sz w:val="28"/>
          <w:szCs w:val="28"/>
        </w:rPr>
        <w:t>н</w:t>
      </w:r>
      <w:r w:rsidRPr="006D097D">
        <w:rPr>
          <w:rFonts w:ascii="Times New Roman" w:hAnsi="Times New Roman" w:cs="Times New Roman"/>
          <w:sz w:val="28"/>
          <w:szCs w:val="28"/>
        </w:rPr>
        <w:t>совый год предусматривать средства на реализацию мероприятий Пр</w:t>
      </w:r>
      <w:r w:rsidRPr="006D097D">
        <w:rPr>
          <w:rFonts w:ascii="Times New Roman" w:hAnsi="Times New Roman" w:cs="Times New Roman"/>
          <w:sz w:val="28"/>
          <w:szCs w:val="28"/>
        </w:rPr>
        <w:t>о</w:t>
      </w:r>
      <w:r w:rsidRPr="006D097D">
        <w:rPr>
          <w:rFonts w:ascii="Times New Roman" w:hAnsi="Times New Roman" w:cs="Times New Roman"/>
          <w:sz w:val="28"/>
          <w:szCs w:val="28"/>
        </w:rPr>
        <w:t>граммы.</w:t>
      </w:r>
    </w:p>
    <w:p w:rsidR="006D097D" w:rsidRPr="006D097D" w:rsidRDefault="006D097D" w:rsidP="006D097D">
      <w:pPr>
        <w:pStyle w:val="21"/>
        <w:numPr>
          <w:ilvl w:val="0"/>
          <w:numId w:val="3"/>
        </w:numPr>
        <w:tabs>
          <w:tab w:val="left" w:pos="993"/>
        </w:tabs>
        <w:suppressAutoHyphens w:val="0"/>
        <w:overflowPunct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097D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</w:t>
      </w:r>
      <w:r w:rsidRPr="006D097D">
        <w:rPr>
          <w:rFonts w:ascii="Times New Roman" w:eastAsia="Calibri" w:hAnsi="Times New Roman" w:cs="Times New Roman"/>
          <w:sz w:val="28"/>
          <w:szCs w:val="28"/>
        </w:rPr>
        <w:t>т</w:t>
      </w:r>
      <w:r w:rsidRPr="006D097D">
        <w:rPr>
          <w:rFonts w:ascii="Times New Roman" w:eastAsia="Calibri" w:hAnsi="Times New Roman" w:cs="Times New Roman"/>
          <w:sz w:val="28"/>
          <w:szCs w:val="28"/>
        </w:rPr>
        <w:t>рации Шарангского муниципального района.</w:t>
      </w:r>
    </w:p>
    <w:p w:rsidR="006D097D" w:rsidRPr="006D097D" w:rsidRDefault="006D097D" w:rsidP="006D097D">
      <w:pPr>
        <w:pStyle w:val="21"/>
        <w:numPr>
          <w:ilvl w:val="0"/>
          <w:numId w:val="3"/>
        </w:numPr>
        <w:tabs>
          <w:tab w:val="left" w:pos="993"/>
        </w:tabs>
        <w:suppressAutoHyphens w:val="0"/>
        <w:overflowPunct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097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01.01.2021 года.</w:t>
      </w:r>
    </w:p>
    <w:p w:rsidR="00BD609F" w:rsidRPr="006D097D" w:rsidRDefault="006D097D" w:rsidP="006D097D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 w:rsidRPr="006D097D">
        <w:rPr>
          <w:rFonts w:ascii="Times New Roman" w:hAnsi="Times New Roman" w:cs="Times New Roman"/>
          <w:b w:val="0"/>
          <w:szCs w:val="28"/>
        </w:rPr>
        <w:lastRenderedPageBreak/>
        <w:t>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Т.В. Новоселову.</w:t>
      </w:r>
    </w:p>
    <w:p w:rsidR="00BD609F" w:rsidRPr="006D097D" w:rsidRDefault="00BD609F" w:rsidP="006D097D">
      <w:pPr>
        <w:pStyle w:val="HTML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9F" w:rsidRDefault="00BD609F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9F" w:rsidRDefault="00BD609F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9F" w:rsidRDefault="006D097D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  <w:r>
        <w:br w:type="page"/>
      </w: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6D097D" w:rsidRDefault="006D097D" w:rsidP="006D097D">
      <w:pPr>
        <w:pStyle w:val="14"/>
        <w:jc w:val="left"/>
      </w:pPr>
      <w:r>
        <w:rPr>
          <w:b w:val="0"/>
          <w:bCs/>
          <w:color w:val="auto"/>
          <w:kern w:val="2"/>
          <w:szCs w:val="28"/>
        </w:rPr>
        <w:t>Н.И. Киселева</w:t>
      </w:r>
    </w:p>
    <w:p w:rsidR="006D097D" w:rsidRDefault="006D097D" w:rsidP="006D097D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color w:val="auto"/>
          <w:kern w:val="2"/>
          <w:szCs w:val="28"/>
        </w:rPr>
        <w:t>2-15-20</w:t>
      </w:r>
    </w:p>
    <w:p w:rsidR="006D097D" w:rsidRDefault="006D097D" w:rsidP="006D097D">
      <w:pPr>
        <w:pStyle w:val="af2"/>
        <w:rPr>
          <w:b/>
          <w:bCs/>
          <w:color w:val="auto"/>
          <w:kern w:val="2"/>
          <w:sz w:val="28"/>
          <w:szCs w:val="28"/>
        </w:rPr>
      </w:pPr>
    </w:p>
    <w:p w:rsidR="00BD609F" w:rsidRDefault="006D097D" w:rsidP="006D097D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Зав. орг.- прав. отделом</w:t>
      </w:r>
    </w:p>
    <w:p w:rsidR="006D097D" w:rsidRDefault="006D097D" w:rsidP="006D097D">
      <w:pPr>
        <w:tabs>
          <w:tab w:val="left" w:pos="7655"/>
        </w:tabs>
        <w:jc w:val="center"/>
        <w:rPr>
          <w:bCs/>
          <w:color w:val="000000"/>
          <w:sz w:val="24"/>
          <w:szCs w:val="24"/>
        </w:rPr>
      </w:pPr>
    </w:p>
    <w:p w:rsidR="006D097D" w:rsidRPr="00EA6B4A" w:rsidRDefault="006D097D" w:rsidP="006D097D">
      <w:pPr>
        <w:tabs>
          <w:tab w:val="left" w:pos="7655"/>
        </w:tabs>
        <w:ind w:left="4536" w:firstLine="2268"/>
        <w:jc w:val="both"/>
        <w:rPr>
          <w:bCs/>
          <w:color w:val="000000"/>
          <w:sz w:val="24"/>
          <w:szCs w:val="24"/>
        </w:rPr>
      </w:pPr>
      <w:r w:rsidRPr="00EA6B4A">
        <w:rPr>
          <w:bCs/>
          <w:color w:val="000000"/>
          <w:sz w:val="24"/>
          <w:szCs w:val="24"/>
        </w:rPr>
        <w:lastRenderedPageBreak/>
        <w:t>Утверждена</w:t>
      </w:r>
    </w:p>
    <w:p w:rsidR="006D097D" w:rsidRPr="00EA6B4A" w:rsidRDefault="006D097D" w:rsidP="006D097D">
      <w:pPr>
        <w:ind w:left="5103"/>
        <w:jc w:val="center"/>
        <w:rPr>
          <w:bCs/>
          <w:color w:val="000000"/>
          <w:sz w:val="24"/>
          <w:szCs w:val="24"/>
        </w:rPr>
      </w:pPr>
      <w:r w:rsidRPr="00EA6B4A">
        <w:rPr>
          <w:bCs/>
          <w:color w:val="000000"/>
          <w:sz w:val="24"/>
          <w:szCs w:val="24"/>
        </w:rPr>
        <w:t>постановлением администрации</w:t>
      </w:r>
    </w:p>
    <w:p w:rsidR="006D097D" w:rsidRPr="00EA6B4A" w:rsidRDefault="006D097D" w:rsidP="006D097D">
      <w:pPr>
        <w:ind w:left="5103"/>
        <w:jc w:val="center"/>
        <w:rPr>
          <w:bCs/>
          <w:color w:val="000000"/>
          <w:sz w:val="24"/>
          <w:szCs w:val="24"/>
        </w:rPr>
      </w:pPr>
      <w:r w:rsidRPr="00EA6B4A">
        <w:rPr>
          <w:bCs/>
          <w:color w:val="000000"/>
          <w:sz w:val="24"/>
          <w:szCs w:val="24"/>
        </w:rPr>
        <w:t>Шарангского муниципального района</w:t>
      </w:r>
    </w:p>
    <w:p w:rsidR="006D097D" w:rsidRPr="00EA6B4A" w:rsidRDefault="006D097D" w:rsidP="006D097D">
      <w:pPr>
        <w:ind w:left="5103"/>
        <w:jc w:val="center"/>
        <w:rPr>
          <w:bCs/>
          <w:color w:val="000000"/>
          <w:sz w:val="24"/>
          <w:szCs w:val="24"/>
        </w:rPr>
      </w:pPr>
      <w:r w:rsidRPr="00EA6B4A"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>24.09.2020</w:t>
      </w:r>
      <w:r w:rsidRPr="00EA6B4A">
        <w:rPr>
          <w:bCs/>
          <w:color w:val="000000"/>
          <w:sz w:val="24"/>
          <w:szCs w:val="24"/>
        </w:rPr>
        <w:t xml:space="preserve">. № </w:t>
      </w:r>
      <w:r>
        <w:rPr>
          <w:bCs/>
          <w:color w:val="000000"/>
          <w:sz w:val="24"/>
          <w:szCs w:val="24"/>
        </w:rPr>
        <w:t>383</w:t>
      </w:r>
    </w:p>
    <w:p w:rsidR="006D097D" w:rsidRPr="00E0283A" w:rsidRDefault="006D097D" w:rsidP="006D097D">
      <w:pPr>
        <w:jc w:val="center"/>
        <w:rPr>
          <w:b/>
          <w:bCs/>
          <w:color w:val="000000"/>
          <w:sz w:val="22"/>
          <w:szCs w:val="22"/>
        </w:rPr>
      </w:pPr>
    </w:p>
    <w:p w:rsidR="006D097D" w:rsidRPr="00EA6B4A" w:rsidRDefault="006D097D" w:rsidP="006D097D">
      <w:pPr>
        <w:jc w:val="center"/>
        <w:rPr>
          <w:b/>
          <w:bCs/>
          <w:color w:val="000000"/>
          <w:sz w:val="24"/>
          <w:szCs w:val="24"/>
        </w:rPr>
      </w:pPr>
      <w:r w:rsidRPr="00EA6B4A">
        <w:rPr>
          <w:b/>
          <w:bCs/>
          <w:color w:val="000000"/>
          <w:sz w:val="24"/>
          <w:szCs w:val="24"/>
        </w:rPr>
        <w:t>Муниципальная программа</w:t>
      </w:r>
    </w:p>
    <w:p w:rsidR="006D097D" w:rsidRPr="00EA6B4A" w:rsidRDefault="006D097D" w:rsidP="006D097D">
      <w:pPr>
        <w:jc w:val="center"/>
        <w:rPr>
          <w:b/>
          <w:sz w:val="24"/>
          <w:szCs w:val="24"/>
        </w:rPr>
      </w:pPr>
      <w:r w:rsidRPr="00EA6B4A">
        <w:rPr>
          <w:b/>
          <w:sz w:val="24"/>
          <w:szCs w:val="24"/>
        </w:rPr>
        <w:t xml:space="preserve">«Противодействие коррупции в </w:t>
      </w:r>
      <w:proofErr w:type="spellStart"/>
      <w:r w:rsidRPr="00EA6B4A">
        <w:rPr>
          <w:b/>
          <w:sz w:val="24"/>
          <w:szCs w:val="24"/>
        </w:rPr>
        <w:t>Шарангском</w:t>
      </w:r>
      <w:proofErr w:type="spellEnd"/>
      <w:r w:rsidRPr="00EA6B4A">
        <w:rPr>
          <w:b/>
          <w:sz w:val="24"/>
          <w:szCs w:val="24"/>
        </w:rPr>
        <w:t xml:space="preserve"> муниципальном районе </w:t>
      </w:r>
    </w:p>
    <w:p w:rsidR="006D097D" w:rsidRPr="00EA6B4A" w:rsidRDefault="006D097D" w:rsidP="006D097D">
      <w:pPr>
        <w:jc w:val="center"/>
        <w:rPr>
          <w:b/>
          <w:sz w:val="24"/>
          <w:szCs w:val="24"/>
        </w:rPr>
      </w:pPr>
      <w:r w:rsidRPr="00EA6B4A">
        <w:rPr>
          <w:b/>
          <w:sz w:val="24"/>
          <w:szCs w:val="24"/>
        </w:rPr>
        <w:t>на 2021-2025 годы»</w:t>
      </w:r>
    </w:p>
    <w:p w:rsidR="006D097D" w:rsidRPr="00EA6B4A" w:rsidRDefault="006D097D" w:rsidP="006D097D">
      <w:pPr>
        <w:jc w:val="center"/>
        <w:rPr>
          <w:b/>
          <w:sz w:val="24"/>
          <w:szCs w:val="24"/>
        </w:rPr>
      </w:pPr>
      <w:r w:rsidRPr="00EA6B4A">
        <w:rPr>
          <w:b/>
          <w:sz w:val="24"/>
          <w:szCs w:val="24"/>
        </w:rPr>
        <w:t>(далее – Программа)</w:t>
      </w:r>
    </w:p>
    <w:p w:rsidR="006D097D" w:rsidRPr="00EA6B4A" w:rsidRDefault="006D097D" w:rsidP="006D097D">
      <w:pPr>
        <w:jc w:val="center"/>
        <w:rPr>
          <w:sz w:val="24"/>
          <w:szCs w:val="24"/>
          <w:u w:val="single"/>
        </w:rPr>
      </w:pPr>
    </w:p>
    <w:p w:rsidR="006D097D" w:rsidRPr="00EA6B4A" w:rsidRDefault="006D097D" w:rsidP="006D097D">
      <w:pPr>
        <w:numPr>
          <w:ilvl w:val="0"/>
          <w:numId w:val="31"/>
        </w:numPr>
        <w:suppressAutoHyphens w:val="0"/>
        <w:overflowPunct/>
        <w:jc w:val="center"/>
        <w:rPr>
          <w:b/>
          <w:sz w:val="24"/>
          <w:szCs w:val="24"/>
          <w:u w:val="single"/>
        </w:rPr>
      </w:pPr>
      <w:r w:rsidRPr="00EA6B4A">
        <w:rPr>
          <w:b/>
          <w:sz w:val="24"/>
          <w:szCs w:val="24"/>
        </w:rPr>
        <w:t>ПАСПОРТ ПРОГРАММЫ</w:t>
      </w:r>
    </w:p>
    <w:p w:rsidR="006D097D" w:rsidRPr="00EA6B4A" w:rsidRDefault="006D097D" w:rsidP="006D097D">
      <w:pPr>
        <w:jc w:val="center"/>
        <w:rPr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6"/>
        <w:gridCol w:w="2476"/>
        <w:gridCol w:w="784"/>
        <w:gridCol w:w="707"/>
        <w:gridCol w:w="948"/>
        <w:gridCol w:w="827"/>
        <w:gridCol w:w="707"/>
        <w:gridCol w:w="2379"/>
      </w:tblGrid>
      <w:tr w:rsidR="006D097D" w:rsidRPr="00EA6B4A" w:rsidTr="00FC769C">
        <w:tc>
          <w:tcPr>
            <w:tcW w:w="1946" w:type="dxa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828" w:type="dxa"/>
            <w:gridSpan w:val="7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 xml:space="preserve">Программа противодействия коррупции в </w:t>
            </w:r>
            <w:proofErr w:type="spellStart"/>
            <w:r w:rsidRPr="00EA6B4A">
              <w:rPr>
                <w:sz w:val="24"/>
                <w:szCs w:val="24"/>
              </w:rPr>
              <w:t>Шарангском</w:t>
            </w:r>
            <w:proofErr w:type="spellEnd"/>
            <w:r w:rsidRPr="00EA6B4A">
              <w:rPr>
                <w:sz w:val="24"/>
                <w:szCs w:val="24"/>
              </w:rPr>
              <w:t xml:space="preserve"> муниципальном районе на 2021-2025 годы (далее – Программа)</w:t>
            </w:r>
          </w:p>
        </w:tc>
      </w:tr>
      <w:tr w:rsidR="006D097D" w:rsidRPr="00EA6B4A" w:rsidTr="00FC769C">
        <w:tc>
          <w:tcPr>
            <w:tcW w:w="1946" w:type="dxa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828" w:type="dxa"/>
            <w:gridSpan w:val="7"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Федеральный закон от 25 декабря 2008г. № 273-ФЗ «О противодействии коррупции»</w:t>
            </w:r>
          </w:p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 xml:space="preserve">Закон Нижегородской области от 07.03.2008 </w:t>
            </w:r>
          </w:p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№ 20-З «О противодействии коррупции в Нижегородской области»</w:t>
            </w:r>
          </w:p>
        </w:tc>
      </w:tr>
      <w:tr w:rsidR="006D097D" w:rsidRPr="00EA6B4A" w:rsidTr="00FC769C">
        <w:tc>
          <w:tcPr>
            <w:tcW w:w="1946" w:type="dxa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828" w:type="dxa"/>
            <w:gridSpan w:val="7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</w:tr>
      <w:tr w:rsidR="006D097D" w:rsidRPr="00EA6B4A" w:rsidTr="00FC769C">
        <w:tc>
          <w:tcPr>
            <w:tcW w:w="1946" w:type="dxa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8828" w:type="dxa"/>
            <w:gridSpan w:val="7"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 xml:space="preserve">Администрация Шарангского муниципального района </w:t>
            </w:r>
          </w:p>
          <w:p w:rsidR="006D097D" w:rsidRPr="007066B1" w:rsidRDefault="006D097D" w:rsidP="00FC769C">
            <w:pPr>
              <w:jc w:val="center"/>
              <w:rPr>
                <w:sz w:val="24"/>
                <w:szCs w:val="24"/>
              </w:rPr>
            </w:pPr>
            <w:r w:rsidRPr="007066B1">
              <w:rPr>
                <w:sz w:val="24"/>
                <w:szCs w:val="24"/>
              </w:rPr>
              <w:t>(далее – уполномоченный орган)</w:t>
            </w:r>
          </w:p>
        </w:tc>
      </w:tr>
      <w:tr w:rsidR="006D097D" w:rsidRPr="00EA6B4A" w:rsidTr="00FC769C">
        <w:tc>
          <w:tcPr>
            <w:tcW w:w="1946" w:type="dxa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828" w:type="dxa"/>
            <w:gridSpan w:val="7"/>
          </w:tcPr>
          <w:p w:rsidR="006D097D" w:rsidRPr="00EA6B4A" w:rsidRDefault="006D097D" w:rsidP="00FC76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Формирование в обществе, в том числе у муниципальных служащих, лиц, замещающих муниципальные должности, работников учреждений и предприятий, органов и организаций, нетерпимого отношения к коррупции путем развития системы предупреждения коррупции на территории Шарангского муниципального района</w:t>
            </w:r>
          </w:p>
        </w:tc>
      </w:tr>
      <w:tr w:rsidR="006D097D" w:rsidRPr="00EA6B4A" w:rsidTr="00FC769C">
        <w:tc>
          <w:tcPr>
            <w:tcW w:w="1946" w:type="dxa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828" w:type="dxa"/>
            <w:gridSpan w:val="7"/>
          </w:tcPr>
          <w:p w:rsidR="006D097D" w:rsidRPr="00EA6B4A" w:rsidRDefault="006D097D" w:rsidP="00FC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1. Систематизация и актуализация нормативно-правовой базы по вопросам предупреждения (профилактики) коррупции;</w:t>
            </w:r>
          </w:p>
          <w:p w:rsidR="006D097D" w:rsidRPr="00EA6B4A" w:rsidRDefault="006D097D" w:rsidP="00FC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 xml:space="preserve">2. повышение прозрачности деятельности органов местного самоуправления Шарангского муниципального района, укрепление их связей с гражданским обществом, стимулирование </w:t>
            </w:r>
            <w:proofErr w:type="spellStart"/>
            <w:r w:rsidRPr="00EA6B4A">
              <w:rPr>
                <w:sz w:val="24"/>
                <w:szCs w:val="24"/>
              </w:rPr>
              <w:t>антикоррупционной</w:t>
            </w:r>
            <w:proofErr w:type="spellEnd"/>
            <w:r w:rsidRPr="00EA6B4A">
              <w:rPr>
                <w:sz w:val="24"/>
                <w:szCs w:val="24"/>
              </w:rPr>
              <w:t xml:space="preserve"> активности общественности, а также совершенствование их деятельности в целях противодействия коррупции;</w:t>
            </w:r>
          </w:p>
          <w:p w:rsidR="006D097D" w:rsidRPr="00EA6B4A" w:rsidRDefault="006D097D" w:rsidP="00FC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 xml:space="preserve">3.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EA6B4A">
              <w:rPr>
                <w:sz w:val="24"/>
                <w:szCs w:val="24"/>
              </w:rPr>
              <w:t>антикоррупционного</w:t>
            </w:r>
            <w:proofErr w:type="spellEnd"/>
            <w:r w:rsidRPr="00EA6B4A">
              <w:rPr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EA6B4A">
              <w:rPr>
                <w:sz w:val="24"/>
                <w:szCs w:val="24"/>
              </w:rPr>
              <w:t>антикоррупционных</w:t>
            </w:r>
            <w:proofErr w:type="spellEnd"/>
            <w:r w:rsidRPr="00EA6B4A">
              <w:rPr>
                <w:sz w:val="24"/>
                <w:szCs w:val="24"/>
              </w:rPr>
              <w:t xml:space="preserve"> стандартов и развитие общественного правосознания;</w:t>
            </w:r>
          </w:p>
          <w:p w:rsidR="006D097D" w:rsidRPr="00EA6B4A" w:rsidRDefault="006D097D" w:rsidP="00FC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 xml:space="preserve">4. </w:t>
            </w:r>
            <w:r w:rsidRPr="00EA6B4A">
              <w:rPr>
                <w:bCs/>
                <w:sz w:val="24"/>
                <w:szCs w:val="24"/>
              </w:rPr>
              <w:t xml:space="preserve">организация мониторинга коррупции, коррупционных факторов и мер </w:t>
            </w:r>
            <w:proofErr w:type="spellStart"/>
            <w:r w:rsidRPr="00EA6B4A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EA6B4A">
              <w:rPr>
                <w:bCs/>
                <w:sz w:val="24"/>
                <w:szCs w:val="24"/>
              </w:rPr>
              <w:t xml:space="preserve"> политики;</w:t>
            </w:r>
            <w:r w:rsidRPr="00EA6B4A">
              <w:rPr>
                <w:sz w:val="24"/>
                <w:szCs w:val="24"/>
              </w:rPr>
              <w:t xml:space="preserve"> </w:t>
            </w:r>
          </w:p>
          <w:p w:rsidR="006D097D" w:rsidRPr="00EA6B4A" w:rsidRDefault="006D097D" w:rsidP="00FC76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5. совершенствование мер по предупреждению (профилактике)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лиц.</w:t>
            </w:r>
          </w:p>
        </w:tc>
      </w:tr>
      <w:tr w:rsidR="006D097D" w:rsidRPr="00EA6B4A" w:rsidTr="00FC769C">
        <w:tc>
          <w:tcPr>
            <w:tcW w:w="1946" w:type="dxa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8828" w:type="dxa"/>
            <w:gridSpan w:val="7"/>
          </w:tcPr>
          <w:p w:rsidR="006D097D" w:rsidRPr="00EA6B4A" w:rsidRDefault="006D097D" w:rsidP="00FC769C">
            <w:pPr>
              <w:jc w:val="both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- Уполномоченный орган;</w:t>
            </w:r>
          </w:p>
          <w:p w:rsidR="006D097D" w:rsidRPr="00EA6B4A" w:rsidRDefault="006D097D" w:rsidP="00FC769C">
            <w:pPr>
              <w:jc w:val="both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 xml:space="preserve">- Комиссия по координации работы по противодействию коррупции в </w:t>
            </w:r>
            <w:proofErr w:type="spellStart"/>
            <w:r w:rsidRPr="00EA6B4A">
              <w:rPr>
                <w:sz w:val="24"/>
                <w:szCs w:val="24"/>
              </w:rPr>
              <w:t>Шарангском</w:t>
            </w:r>
            <w:proofErr w:type="spellEnd"/>
            <w:r w:rsidRPr="00EA6B4A">
              <w:rPr>
                <w:sz w:val="24"/>
                <w:szCs w:val="24"/>
              </w:rPr>
              <w:t xml:space="preserve"> муниципальном районе; </w:t>
            </w:r>
          </w:p>
          <w:p w:rsidR="006D097D" w:rsidRPr="00EA6B4A" w:rsidRDefault="006D097D" w:rsidP="00FC769C">
            <w:pPr>
              <w:jc w:val="both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 xml:space="preserve">- </w:t>
            </w:r>
            <w:proofErr w:type="spellStart"/>
            <w:r w:rsidRPr="00EA6B4A">
              <w:rPr>
                <w:sz w:val="24"/>
                <w:szCs w:val="24"/>
              </w:rPr>
              <w:t>Шарангская</w:t>
            </w:r>
            <w:proofErr w:type="spellEnd"/>
            <w:r w:rsidRPr="00EA6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EA6B4A">
              <w:rPr>
                <w:sz w:val="24"/>
                <w:szCs w:val="24"/>
              </w:rPr>
              <w:t>ежрайонная прокуратура</w:t>
            </w:r>
            <w:r>
              <w:rPr>
                <w:sz w:val="24"/>
                <w:szCs w:val="24"/>
              </w:rPr>
              <w:t xml:space="preserve"> </w:t>
            </w:r>
            <w:r w:rsidRPr="00EA6B4A">
              <w:rPr>
                <w:sz w:val="24"/>
                <w:szCs w:val="24"/>
              </w:rPr>
              <w:t>(по согласованию);</w:t>
            </w:r>
          </w:p>
          <w:p w:rsidR="006D097D" w:rsidRPr="00EA6B4A" w:rsidRDefault="006D097D" w:rsidP="00FC769C">
            <w:pPr>
              <w:jc w:val="both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- Органы местного самоуправления поселений Шарангского муниципального района (по согласованию)</w:t>
            </w:r>
          </w:p>
        </w:tc>
      </w:tr>
      <w:tr w:rsidR="006D097D" w:rsidRPr="00EA6B4A" w:rsidTr="00FC769C">
        <w:tc>
          <w:tcPr>
            <w:tcW w:w="1946" w:type="dxa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828" w:type="dxa"/>
            <w:gridSpan w:val="7"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2021-2025 годы</w:t>
            </w:r>
          </w:p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6D097D" w:rsidRPr="00EA6B4A" w:rsidTr="00FC769C">
        <w:trPr>
          <w:trHeight w:val="825"/>
        </w:trPr>
        <w:tc>
          <w:tcPr>
            <w:tcW w:w="1946" w:type="dxa"/>
            <w:vMerge w:val="restart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828" w:type="dxa"/>
            <w:gridSpan w:val="7"/>
            <w:tcBorders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необходимых финансовых средств для реализации Программы в период с 2021 по 2025 год составит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источникам финансирования (в тыс.рублей):</w:t>
            </w:r>
          </w:p>
        </w:tc>
      </w:tr>
      <w:tr w:rsidR="006D097D" w:rsidRPr="00EA6B4A" w:rsidTr="00FC769C">
        <w:trPr>
          <w:trHeight w:val="255"/>
        </w:trPr>
        <w:tc>
          <w:tcPr>
            <w:tcW w:w="1946" w:type="dxa"/>
            <w:vMerge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 xml:space="preserve">Годы </w:t>
            </w:r>
          </w:p>
        </w:tc>
      </w:tr>
      <w:tr w:rsidR="006D097D" w:rsidRPr="00EA6B4A" w:rsidTr="00FC769C">
        <w:trPr>
          <w:trHeight w:val="615"/>
        </w:trPr>
        <w:tc>
          <w:tcPr>
            <w:tcW w:w="1946" w:type="dxa"/>
            <w:vMerge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EA6B4A">
              <w:rPr>
                <w:bCs/>
                <w:sz w:val="24"/>
                <w:szCs w:val="24"/>
              </w:rPr>
              <w:t>сего в период реализации программы</w:t>
            </w:r>
          </w:p>
        </w:tc>
      </w:tr>
      <w:tr w:rsidR="006D097D" w:rsidRPr="00EA6B4A" w:rsidTr="00FC769C">
        <w:trPr>
          <w:trHeight w:val="765"/>
        </w:trPr>
        <w:tc>
          <w:tcPr>
            <w:tcW w:w="1946" w:type="dxa"/>
            <w:vMerge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6D097D">
            <w:pPr>
              <w:pStyle w:val="ConsPlusNormal"/>
              <w:widowControl/>
              <w:numPr>
                <w:ilvl w:val="0"/>
                <w:numId w:val="38"/>
              </w:numPr>
              <w:suppressAutoHyphens w:val="0"/>
              <w:overflowPunct/>
              <w:autoSpaceDE w:val="0"/>
              <w:autoSpaceDN w:val="0"/>
              <w:adjustRightInd w:val="0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6D097D" w:rsidRPr="00EA6B4A" w:rsidRDefault="006D097D" w:rsidP="00FC769C">
            <w:pPr>
              <w:pStyle w:val="ConsPlusNormal"/>
              <w:ind w:left="420" w:right="38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</w:tr>
      <w:tr w:rsidR="006D097D" w:rsidRPr="00EA6B4A" w:rsidTr="00FC769C">
        <w:trPr>
          <w:trHeight w:val="232"/>
        </w:trPr>
        <w:tc>
          <w:tcPr>
            <w:tcW w:w="1946" w:type="dxa"/>
            <w:vMerge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6D097D">
            <w:pPr>
              <w:pStyle w:val="ConsPlusNormal"/>
              <w:numPr>
                <w:ilvl w:val="0"/>
                <w:numId w:val="38"/>
              </w:numPr>
              <w:suppressAutoHyphens w:val="0"/>
              <w:overflowPunct/>
              <w:autoSpaceDE w:val="0"/>
              <w:autoSpaceDN w:val="0"/>
              <w:adjustRightInd w:val="0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</w:tr>
      <w:tr w:rsidR="006D097D" w:rsidRPr="00EA6B4A" w:rsidTr="00FC769C">
        <w:trPr>
          <w:trHeight w:val="795"/>
        </w:trPr>
        <w:tc>
          <w:tcPr>
            <w:tcW w:w="1946" w:type="dxa"/>
            <w:vMerge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6D097D">
            <w:pPr>
              <w:pStyle w:val="ConsPlusNormal"/>
              <w:numPr>
                <w:ilvl w:val="0"/>
                <w:numId w:val="38"/>
              </w:numPr>
              <w:suppressAutoHyphens w:val="0"/>
              <w:overflowPunct/>
              <w:autoSpaceDE w:val="0"/>
              <w:autoSpaceDN w:val="0"/>
              <w:adjustRightInd w:val="0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Районный бюджет,</w:t>
            </w:r>
          </w:p>
          <w:p w:rsidR="006D097D" w:rsidRPr="00EA6B4A" w:rsidRDefault="006D097D" w:rsidP="00FC769C">
            <w:pPr>
              <w:pStyle w:val="ConsPlusNormal"/>
              <w:ind w:left="420" w:right="3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EA6B4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EA6B4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EA6B4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EA6B4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Pr="00EA6B4A">
              <w:rPr>
                <w:bCs/>
                <w:sz w:val="24"/>
                <w:szCs w:val="24"/>
              </w:rPr>
              <w:t>,0</w:t>
            </w:r>
          </w:p>
        </w:tc>
      </w:tr>
      <w:tr w:rsidR="006D097D" w:rsidRPr="00EA6B4A" w:rsidTr="00FC769C">
        <w:trPr>
          <w:trHeight w:val="615"/>
        </w:trPr>
        <w:tc>
          <w:tcPr>
            <w:tcW w:w="1946" w:type="dxa"/>
            <w:vMerge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6D097D">
            <w:pPr>
              <w:pStyle w:val="ConsPlusNormal"/>
              <w:numPr>
                <w:ilvl w:val="0"/>
                <w:numId w:val="38"/>
              </w:numPr>
              <w:suppressAutoHyphens w:val="0"/>
              <w:overflowPunct/>
              <w:autoSpaceDE w:val="0"/>
              <w:autoSpaceDN w:val="0"/>
              <w:adjustRightInd w:val="0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Прочие и</w:t>
            </w: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-</w:t>
            </w:r>
          </w:p>
        </w:tc>
      </w:tr>
      <w:tr w:rsidR="006D097D" w:rsidRPr="00EA6B4A" w:rsidTr="00FC769C">
        <w:trPr>
          <w:trHeight w:val="742"/>
        </w:trPr>
        <w:tc>
          <w:tcPr>
            <w:tcW w:w="1946" w:type="dxa"/>
            <w:vMerge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left="420" w:right="3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97D" w:rsidRPr="00EA6B4A" w:rsidRDefault="006D097D" w:rsidP="00FC769C">
            <w:pPr>
              <w:pStyle w:val="ConsPlusNormal"/>
              <w:ind w:left="420" w:right="3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Программе,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97D" w:rsidRPr="00EA6B4A" w:rsidRDefault="006D097D" w:rsidP="00FC769C">
            <w:pPr>
              <w:pStyle w:val="ConsPlusNormal"/>
              <w:ind w:left="420" w:right="3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B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EA6B4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EA6B4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EA6B4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EA6B4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Pr="00EA6B4A">
              <w:rPr>
                <w:bCs/>
                <w:sz w:val="24"/>
                <w:szCs w:val="24"/>
              </w:rPr>
              <w:t>,0</w:t>
            </w:r>
          </w:p>
        </w:tc>
      </w:tr>
      <w:tr w:rsidR="006D097D" w:rsidRPr="00EA6B4A" w:rsidTr="00FC769C">
        <w:trPr>
          <w:trHeight w:val="70"/>
        </w:trPr>
        <w:tc>
          <w:tcPr>
            <w:tcW w:w="1946" w:type="dxa"/>
            <w:vMerge/>
          </w:tcPr>
          <w:p w:rsidR="006D097D" w:rsidRPr="00EA6B4A" w:rsidRDefault="006D097D" w:rsidP="00FC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8" w:type="dxa"/>
            <w:gridSpan w:val="7"/>
            <w:tcBorders>
              <w:top w:val="nil"/>
            </w:tcBorders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097D" w:rsidRPr="00EA6B4A" w:rsidTr="00FC769C">
        <w:tc>
          <w:tcPr>
            <w:tcW w:w="1946" w:type="dxa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828" w:type="dxa"/>
            <w:gridSpan w:val="7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осуществляет администрация Шарангского муниципального района</w:t>
            </w:r>
          </w:p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097D" w:rsidRPr="00EA6B4A" w:rsidTr="00FC769C">
        <w:tc>
          <w:tcPr>
            <w:tcW w:w="1946" w:type="dxa"/>
          </w:tcPr>
          <w:p w:rsidR="006D097D" w:rsidRPr="00EA6B4A" w:rsidRDefault="006D097D" w:rsidP="00FC769C">
            <w:pPr>
              <w:jc w:val="center"/>
              <w:rPr>
                <w:b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Индикаторы достижения целей Программы</w:t>
            </w:r>
          </w:p>
        </w:tc>
        <w:tc>
          <w:tcPr>
            <w:tcW w:w="8828" w:type="dxa"/>
            <w:gridSpan w:val="7"/>
          </w:tcPr>
          <w:p w:rsidR="006D097D" w:rsidRPr="00EA6B4A" w:rsidRDefault="006D097D" w:rsidP="006D097D">
            <w:pPr>
              <w:pStyle w:val="af0"/>
              <w:numPr>
                <w:ilvl w:val="0"/>
                <w:numId w:val="41"/>
              </w:numPr>
              <w:suppressAutoHyphens w:val="0"/>
              <w:overflowPunct/>
              <w:ind w:left="-68" w:firstLine="284"/>
              <w:jc w:val="both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Недопущение</w:t>
            </w:r>
            <w:r>
              <w:rPr>
                <w:sz w:val="24"/>
                <w:szCs w:val="24"/>
              </w:rPr>
              <w:t xml:space="preserve"> </w:t>
            </w:r>
            <w:r w:rsidRPr="00EA6B4A">
              <w:rPr>
                <w:sz w:val="24"/>
                <w:szCs w:val="24"/>
              </w:rPr>
              <w:t>коррупционных правонарушений, влекущих уголовную, а</w:t>
            </w:r>
            <w:r w:rsidRPr="00EA6B4A">
              <w:rPr>
                <w:sz w:val="24"/>
                <w:szCs w:val="24"/>
              </w:rPr>
              <w:t>д</w:t>
            </w:r>
            <w:r w:rsidRPr="00EA6B4A">
              <w:rPr>
                <w:sz w:val="24"/>
                <w:szCs w:val="24"/>
              </w:rPr>
              <w:t xml:space="preserve">министративную и иную ответственность за несоблюдение требований </w:t>
            </w:r>
            <w:proofErr w:type="spellStart"/>
            <w:r w:rsidRPr="00EA6B4A">
              <w:rPr>
                <w:sz w:val="24"/>
                <w:szCs w:val="24"/>
              </w:rPr>
              <w:t>антико</w:t>
            </w:r>
            <w:r w:rsidRPr="00EA6B4A">
              <w:rPr>
                <w:sz w:val="24"/>
                <w:szCs w:val="24"/>
              </w:rPr>
              <w:t>р</w:t>
            </w:r>
            <w:r w:rsidRPr="00EA6B4A">
              <w:rPr>
                <w:sz w:val="24"/>
                <w:szCs w:val="24"/>
              </w:rPr>
              <w:t>рупционного</w:t>
            </w:r>
            <w:proofErr w:type="spellEnd"/>
            <w:r w:rsidRPr="00EA6B4A">
              <w:rPr>
                <w:sz w:val="24"/>
                <w:szCs w:val="24"/>
              </w:rPr>
              <w:t xml:space="preserve"> законодательства;</w:t>
            </w:r>
          </w:p>
          <w:p w:rsidR="006D097D" w:rsidRPr="00EA6B4A" w:rsidRDefault="006D097D" w:rsidP="006D097D">
            <w:pPr>
              <w:pStyle w:val="af0"/>
              <w:numPr>
                <w:ilvl w:val="0"/>
                <w:numId w:val="41"/>
              </w:numPr>
              <w:suppressAutoHyphens w:val="0"/>
              <w:overflowPunct/>
              <w:ind w:left="-68" w:firstLine="284"/>
              <w:jc w:val="both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снижение числа 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EA6B4A">
              <w:rPr>
                <w:sz w:val="24"/>
                <w:szCs w:val="24"/>
              </w:rPr>
              <w:t>и (или) их проектов, с</w:t>
            </w:r>
            <w:r w:rsidRPr="00EA6B4A">
              <w:rPr>
                <w:sz w:val="24"/>
                <w:szCs w:val="24"/>
              </w:rPr>
              <w:t>о</w:t>
            </w:r>
            <w:r w:rsidRPr="00EA6B4A">
              <w:rPr>
                <w:sz w:val="24"/>
                <w:szCs w:val="24"/>
              </w:rPr>
              <w:t xml:space="preserve">держащих </w:t>
            </w:r>
            <w:proofErr w:type="spellStart"/>
            <w:r w:rsidRPr="00EA6B4A">
              <w:rPr>
                <w:sz w:val="24"/>
                <w:szCs w:val="24"/>
              </w:rPr>
              <w:t>коррупциогенные</w:t>
            </w:r>
            <w:proofErr w:type="spellEnd"/>
            <w:r w:rsidRPr="00EA6B4A">
              <w:rPr>
                <w:sz w:val="24"/>
                <w:szCs w:val="24"/>
              </w:rPr>
              <w:t xml:space="preserve"> факторы;</w:t>
            </w:r>
          </w:p>
          <w:p w:rsidR="006D097D" w:rsidRPr="00EA6B4A" w:rsidRDefault="006D097D" w:rsidP="006D097D">
            <w:pPr>
              <w:pStyle w:val="af0"/>
              <w:numPr>
                <w:ilvl w:val="0"/>
                <w:numId w:val="41"/>
              </w:numPr>
              <w:suppressAutoHyphens w:val="0"/>
              <w:overflowPunct/>
              <w:ind w:left="-68" w:firstLine="284"/>
              <w:jc w:val="both"/>
              <w:rPr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повышение числа муниципальных служащих,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A6B4A">
              <w:rPr>
                <w:bCs/>
                <w:sz w:val="24"/>
                <w:szCs w:val="24"/>
              </w:rPr>
              <w:t>в должностные обязанности которых входит участие в противодействии коррупции, а также лиц,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A6B4A">
              <w:rPr>
                <w:bCs/>
                <w:sz w:val="24"/>
                <w:szCs w:val="24"/>
              </w:rPr>
              <w:t>впервые п</w:t>
            </w:r>
            <w:r w:rsidRPr="00EA6B4A">
              <w:rPr>
                <w:bCs/>
                <w:sz w:val="24"/>
                <w:szCs w:val="24"/>
              </w:rPr>
              <w:t>о</w:t>
            </w:r>
            <w:r w:rsidRPr="00EA6B4A">
              <w:rPr>
                <w:bCs/>
                <w:sz w:val="24"/>
                <w:szCs w:val="24"/>
              </w:rPr>
              <w:t>ступивших на муниципальную службу для замещения должностей, включенных в перечни должностей, связанных с коррупционными рисками, прошедших курсы повышения квалификации по вопросам противодействия коррупции.</w:t>
            </w:r>
          </w:p>
        </w:tc>
      </w:tr>
    </w:tbl>
    <w:p w:rsidR="006D097D" w:rsidRPr="007066B1" w:rsidRDefault="006D097D" w:rsidP="006D097D">
      <w:pPr>
        <w:numPr>
          <w:ilvl w:val="0"/>
          <w:numId w:val="31"/>
        </w:numPr>
        <w:suppressAutoHyphens w:val="0"/>
        <w:overflowPunct/>
        <w:spacing w:line="276" w:lineRule="auto"/>
        <w:jc w:val="center"/>
        <w:rPr>
          <w:sz w:val="24"/>
          <w:szCs w:val="24"/>
        </w:rPr>
      </w:pPr>
      <w:r w:rsidRPr="007066B1">
        <w:rPr>
          <w:sz w:val="24"/>
          <w:szCs w:val="24"/>
        </w:rPr>
        <w:t>ТЕКСТ ПРОГРАММЫ</w:t>
      </w:r>
    </w:p>
    <w:p w:rsidR="006D097D" w:rsidRPr="007066B1" w:rsidRDefault="006D097D" w:rsidP="006D097D">
      <w:pPr>
        <w:numPr>
          <w:ilvl w:val="1"/>
          <w:numId w:val="31"/>
        </w:numPr>
        <w:suppressAutoHyphens w:val="0"/>
        <w:overflowPunct/>
        <w:spacing w:line="276" w:lineRule="auto"/>
        <w:jc w:val="center"/>
        <w:rPr>
          <w:sz w:val="24"/>
          <w:szCs w:val="24"/>
        </w:rPr>
      </w:pPr>
      <w:r w:rsidRPr="007066B1">
        <w:rPr>
          <w:sz w:val="24"/>
          <w:szCs w:val="24"/>
        </w:rPr>
        <w:t>Содержание проблемы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Соответственно, противодействие коррупции требует широкого </w:t>
      </w:r>
      <w:proofErr w:type="spellStart"/>
      <w:r w:rsidRPr="00EA6B4A">
        <w:rPr>
          <w:sz w:val="24"/>
          <w:szCs w:val="24"/>
        </w:rPr>
        <w:t>общесоциального</w:t>
      </w:r>
      <w:proofErr w:type="spellEnd"/>
      <w:r w:rsidRPr="00EA6B4A">
        <w:rPr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</w:t>
      </w:r>
      <w:r w:rsidRPr="00EA6B4A">
        <w:rPr>
          <w:sz w:val="24"/>
          <w:szCs w:val="24"/>
        </w:rPr>
        <w:lastRenderedPageBreak/>
        <w:t>разноплановых усилий, сориентированных не менее чем на среднесрочную перспективу и осуществляемых множеством субъектов.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EA6B4A">
        <w:rPr>
          <w:sz w:val="24"/>
          <w:szCs w:val="24"/>
        </w:rPr>
        <w:t>наступательность</w:t>
      </w:r>
      <w:proofErr w:type="spellEnd"/>
      <w:r w:rsidRPr="00EA6B4A">
        <w:rPr>
          <w:sz w:val="24"/>
          <w:szCs w:val="24"/>
        </w:rPr>
        <w:t xml:space="preserve"> и последовательность </w:t>
      </w:r>
      <w:proofErr w:type="spellStart"/>
      <w:r w:rsidRPr="00EA6B4A">
        <w:rPr>
          <w:sz w:val="24"/>
          <w:szCs w:val="24"/>
        </w:rPr>
        <w:t>антикоррупционных</w:t>
      </w:r>
      <w:proofErr w:type="spellEnd"/>
      <w:r w:rsidRPr="00EA6B4A">
        <w:rPr>
          <w:sz w:val="24"/>
          <w:szCs w:val="24"/>
        </w:rPr>
        <w:t xml:space="preserve"> мер, адекватную оценку их эффективности и контроль за результатами.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Фактором, способствующим живучести и распространению коррупции, является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 w:rsidRPr="00EA6B4A">
        <w:rPr>
          <w:sz w:val="24"/>
          <w:szCs w:val="24"/>
        </w:rPr>
        <w:t>антикоррупционного</w:t>
      </w:r>
      <w:proofErr w:type="spellEnd"/>
      <w:r w:rsidRPr="00EA6B4A">
        <w:rPr>
          <w:sz w:val="24"/>
          <w:szCs w:val="24"/>
        </w:rPr>
        <w:t xml:space="preserve"> просвещения, обучения и воспитания.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преступностью экономической направленности, включая организованную.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Коррупция посягает на интересы службы в органах местного самоуправления.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этим, в деле превентивного противодействия, особенно ранней профилактики коррупции важное значение имеет наведение надлежащего порядка в деятельности муниципальных и иных учреждений, всех категорий публичных служащих. Решению этой задачи служат предусмотренные программой меры обеспечения прозрачности деятельности муниципальных органов, укрепления и развития их связей с гражданским обществом, стимулирования </w:t>
      </w:r>
      <w:proofErr w:type="spellStart"/>
      <w:r w:rsidRPr="00EA6B4A">
        <w:rPr>
          <w:sz w:val="24"/>
          <w:szCs w:val="24"/>
        </w:rPr>
        <w:t>антикоррупционной</w:t>
      </w:r>
      <w:proofErr w:type="spellEnd"/>
      <w:r w:rsidRPr="00EA6B4A">
        <w:rPr>
          <w:sz w:val="24"/>
          <w:szCs w:val="24"/>
        </w:rPr>
        <w:t xml:space="preserve">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Создание системы противодействия коррупции в </w:t>
      </w:r>
      <w:proofErr w:type="spellStart"/>
      <w:r w:rsidRPr="00EA6B4A">
        <w:rPr>
          <w:sz w:val="24"/>
          <w:szCs w:val="24"/>
        </w:rPr>
        <w:t>Шарангском</w:t>
      </w:r>
      <w:proofErr w:type="spellEnd"/>
      <w:r w:rsidRPr="00EA6B4A">
        <w:rPr>
          <w:sz w:val="24"/>
          <w:szCs w:val="24"/>
        </w:rPr>
        <w:t xml:space="preserve"> муниципальном районе является лишь первым этапом решения проблемы коррупции и обусловливает необходимость продолжения данной работы на основе программно – целевых методов. Сохранение существующих методов позволит обеспечить не только преемственность, но и должную целеустремленность, организованность, а также тесное взаимодействие субъектов, противостоящих коррупции, </w:t>
      </w:r>
      <w:proofErr w:type="spellStart"/>
      <w:r w:rsidRPr="00EA6B4A">
        <w:rPr>
          <w:sz w:val="24"/>
          <w:szCs w:val="24"/>
        </w:rPr>
        <w:t>наступательность</w:t>
      </w:r>
      <w:proofErr w:type="spellEnd"/>
      <w:r w:rsidRPr="00EA6B4A">
        <w:rPr>
          <w:sz w:val="24"/>
          <w:szCs w:val="24"/>
        </w:rPr>
        <w:t xml:space="preserve"> и последовательность </w:t>
      </w:r>
      <w:proofErr w:type="spellStart"/>
      <w:r w:rsidRPr="00EA6B4A">
        <w:rPr>
          <w:sz w:val="24"/>
          <w:szCs w:val="24"/>
        </w:rPr>
        <w:t>антикоррупционных</w:t>
      </w:r>
      <w:proofErr w:type="spellEnd"/>
      <w:r w:rsidRPr="00EA6B4A">
        <w:rPr>
          <w:sz w:val="24"/>
          <w:szCs w:val="24"/>
        </w:rPr>
        <w:t xml:space="preserve"> мер, адекватную оценку их эффективности и контроль за результатами. </w:t>
      </w:r>
    </w:p>
    <w:p w:rsidR="006D097D" w:rsidRPr="00EA6B4A" w:rsidRDefault="006D097D" w:rsidP="006D097D">
      <w:pPr>
        <w:pStyle w:val="3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A6B4A">
        <w:rPr>
          <w:color w:val="000000"/>
          <w:sz w:val="24"/>
          <w:szCs w:val="24"/>
          <w:lang w:bidi="ru-RU"/>
        </w:rPr>
        <w:t xml:space="preserve">Предусмотренные муниципальной программой </w:t>
      </w:r>
      <w:r w:rsidRPr="00EA6B4A">
        <w:rPr>
          <w:sz w:val="24"/>
          <w:szCs w:val="24"/>
        </w:rPr>
        <w:t xml:space="preserve">«Противодействие коррупции в </w:t>
      </w:r>
      <w:proofErr w:type="spellStart"/>
      <w:r w:rsidRPr="00EA6B4A">
        <w:rPr>
          <w:sz w:val="24"/>
          <w:szCs w:val="24"/>
        </w:rPr>
        <w:t>Ш</w:t>
      </w:r>
      <w:r w:rsidRPr="00EA6B4A">
        <w:rPr>
          <w:sz w:val="24"/>
          <w:szCs w:val="24"/>
        </w:rPr>
        <w:t>а</w:t>
      </w:r>
      <w:r w:rsidRPr="00EA6B4A">
        <w:rPr>
          <w:sz w:val="24"/>
          <w:szCs w:val="24"/>
        </w:rPr>
        <w:t>рангском</w:t>
      </w:r>
      <w:proofErr w:type="spellEnd"/>
      <w:r w:rsidRPr="00EA6B4A">
        <w:rPr>
          <w:sz w:val="24"/>
          <w:szCs w:val="24"/>
        </w:rPr>
        <w:t xml:space="preserve"> муниципальном районе на 2017-2020 годы»</w:t>
      </w:r>
      <w:r w:rsidRPr="00EA6B4A">
        <w:rPr>
          <w:color w:val="000000"/>
          <w:sz w:val="24"/>
          <w:szCs w:val="24"/>
          <w:lang w:bidi="ru-RU"/>
        </w:rPr>
        <w:t>, утвержденной постановлением адм</w:t>
      </w:r>
      <w:r w:rsidRPr="00EA6B4A">
        <w:rPr>
          <w:color w:val="000000"/>
          <w:sz w:val="24"/>
          <w:szCs w:val="24"/>
          <w:lang w:bidi="ru-RU"/>
        </w:rPr>
        <w:t>и</w:t>
      </w:r>
      <w:r w:rsidRPr="00EA6B4A">
        <w:rPr>
          <w:color w:val="000000"/>
          <w:sz w:val="24"/>
          <w:szCs w:val="24"/>
          <w:lang w:bidi="ru-RU"/>
        </w:rPr>
        <w:t>нистрации Шарангского муниципального района от 22.08.2017 № 421, мероприятия в сфере противодействия (профилактике) коррупции на территории Шарангского муниципального района были успешно реализованы.</w:t>
      </w:r>
    </w:p>
    <w:p w:rsidR="006D097D" w:rsidRPr="00EA6B4A" w:rsidRDefault="006D097D" w:rsidP="006D097D">
      <w:pPr>
        <w:pStyle w:val="3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A6B4A">
        <w:rPr>
          <w:color w:val="000000"/>
          <w:sz w:val="24"/>
          <w:szCs w:val="24"/>
          <w:lang w:bidi="ru-RU"/>
        </w:rPr>
        <w:t>Исполнение вышеуказанной программы, в целом, позволило усовершенствовать орг</w:t>
      </w:r>
      <w:r w:rsidRPr="00EA6B4A">
        <w:rPr>
          <w:color w:val="000000"/>
          <w:sz w:val="24"/>
          <w:szCs w:val="24"/>
          <w:lang w:bidi="ru-RU"/>
        </w:rPr>
        <w:t>а</w:t>
      </w:r>
      <w:r w:rsidRPr="00EA6B4A">
        <w:rPr>
          <w:color w:val="000000"/>
          <w:sz w:val="24"/>
          <w:szCs w:val="24"/>
          <w:lang w:bidi="ru-RU"/>
        </w:rPr>
        <w:t xml:space="preserve">низационно-правовую базу противодействия коррупции в </w:t>
      </w:r>
      <w:proofErr w:type="spellStart"/>
      <w:r w:rsidRPr="00EA6B4A">
        <w:rPr>
          <w:color w:val="000000"/>
          <w:sz w:val="24"/>
          <w:szCs w:val="24"/>
          <w:lang w:bidi="ru-RU"/>
        </w:rPr>
        <w:t>Шарангском</w:t>
      </w:r>
      <w:proofErr w:type="spellEnd"/>
      <w:r w:rsidRPr="00EA6B4A">
        <w:rPr>
          <w:color w:val="000000"/>
          <w:sz w:val="24"/>
          <w:szCs w:val="24"/>
          <w:lang w:bidi="ru-RU"/>
        </w:rPr>
        <w:t xml:space="preserve"> муниципальном ра</w:t>
      </w:r>
      <w:r w:rsidRPr="00EA6B4A">
        <w:rPr>
          <w:color w:val="000000"/>
          <w:sz w:val="24"/>
          <w:szCs w:val="24"/>
          <w:lang w:bidi="ru-RU"/>
        </w:rPr>
        <w:t>й</w:t>
      </w:r>
      <w:r w:rsidRPr="00EA6B4A">
        <w:rPr>
          <w:color w:val="000000"/>
          <w:sz w:val="24"/>
          <w:szCs w:val="24"/>
          <w:lang w:bidi="ru-RU"/>
        </w:rPr>
        <w:t xml:space="preserve">оне, организовать и осуществить комплекс </w:t>
      </w:r>
      <w:proofErr w:type="spellStart"/>
      <w:r w:rsidRPr="00EA6B4A">
        <w:rPr>
          <w:color w:val="000000"/>
          <w:sz w:val="24"/>
          <w:szCs w:val="24"/>
          <w:lang w:bidi="ru-RU"/>
        </w:rPr>
        <w:t>антикоррупционных</w:t>
      </w:r>
      <w:proofErr w:type="spellEnd"/>
      <w:r w:rsidRPr="00EA6B4A">
        <w:rPr>
          <w:color w:val="000000"/>
          <w:sz w:val="24"/>
          <w:szCs w:val="24"/>
          <w:lang w:bidi="ru-RU"/>
        </w:rPr>
        <w:t xml:space="preserve"> мероприятий на муниц</w:t>
      </w:r>
      <w:r w:rsidRPr="00EA6B4A">
        <w:rPr>
          <w:color w:val="000000"/>
          <w:sz w:val="24"/>
          <w:szCs w:val="24"/>
          <w:lang w:bidi="ru-RU"/>
        </w:rPr>
        <w:t>и</w:t>
      </w:r>
      <w:r w:rsidRPr="00EA6B4A">
        <w:rPr>
          <w:color w:val="000000"/>
          <w:sz w:val="24"/>
          <w:szCs w:val="24"/>
          <w:lang w:bidi="ru-RU"/>
        </w:rPr>
        <w:t>пальной службе:</w:t>
      </w:r>
    </w:p>
    <w:p w:rsidR="006D097D" w:rsidRPr="00EA6B4A" w:rsidRDefault="006D097D" w:rsidP="006D097D">
      <w:pPr>
        <w:pStyle w:val="3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A6B4A">
        <w:rPr>
          <w:color w:val="000000"/>
          <w:sz w:val="24"/>
          <w:szCs w:val="24"/>
          <w:lang w:bidi="ru-RU"/>
        </w:rPr>
        <w:t>- по предоставлению муниципальными служащими, включенны</w:t>
      </w:r>
      <w:r>
        <w:rPr>
          <w:color w:val="000000"/>
          <w:sz w:val="24"/>
          <w:szCs w:val="24"/>
          <w:lang w:bidi="ru-RU"/>
        </w:rPr>
        <w:t>ми</w:t>
      </w:r>
      <w:r w:rsidRPr="00EA6B4A">
        <w:rPr>
          <w:color w:val="000000"/>
          <w:sz w:val="24"/>
          <w:szCs w:val="24"/>
          <w:lang w:bidi="ru-RU"/>
        </w:rPr>
        <w:t xml:space="preserve"> в соответству</w:t>
      </w:r>
      <w:r w:rsidRPr="00EA6B4A">
        <w:rPr>
          <w:color w:val="000000"/>
          <w:sz w:val="24"/>
          <w:szCs w:val="24"/>
          <w:lang w:bidi="ru-RU"/>
        </w:rPr>
        <w:t>ю</w:t>
      </w:r>
      <w:r w:rsidRPr="00EA6B4A">
        <w:rPr>
          <w:color w:val="000000"/>
          <w:sz w:val="24"/>
          <w:szCs w:val="24"/>
          <w:lang w:bidi="ru-RU"/>
        </w:rPr>
        <w:t>щие перечни, сведений о своих доходах, о своих расходах, об имуществе и обязательствах имущ</w:t>
      </w:r>
      <w:r w:rsidRPr="00EA6B4A">
        <w:rPr>
          <w:color w:val="000000"/>
          <w:sz w:val="24"/>
          <w:szCs w:val="24"/>
          <w:lang w:bidi="ru-RU"/>
        </w:rPr>
        <w:t>е</w:t>
      </w:r>
      <w:r w:rsidRPr="00EA6B4A">
        <w:rPr>
          <w:color w:val="000000"/>
          <w:sz w:val="24"/>
          <w:szCs w:val="24"/>
          <w:lang w:bidi="ru-RU"/>
        </w:rPr>
        <w:t>ственного характера, а также сведения о доходах, о расходах, об имуществе и обяз</w:t>
      </w:r>
      <w:r w:rsidRPr="00EA6B4A">
        <w:rPr>
          <w:color w:val="000000"/>
          <w:sz w:val="24"/>
          <w:szCs w:val="24"/>
          <w:lang w:bidi="ru-RU"/>
        </w:rPr>
        <w:t>а</w:t>
      </w:r>
      <w:r w:rsidRPr="00EA6B4A">
        <w:rPr>
          <w:color w:val="000000"/>
          <w:sz w:val="24"/>
          <w:szCs w:val="24"/>
          <w:lang w:bidi="ru-RU"/>
        </w:rPr>
        <w:t>тельствах имущественного характера своих супруги (супруга) и несовершеннолетних детей за пр</w:t>
      </w:r>
      <w:r w:rsidRPr="00EA6B4A">
        <w:rPr>
          <w:color w:val="000000"/>
          <w:sz w:val="24"/>
          <w:szCs w:val="24"/>
          <w:lang w:bidi="ru-RU"/>
        </w:rPr>
        <w:t>о</w:t>
      </w:r>
      <w:r w:rsidRPr="00EA6B4A">
        <w:rPr>
          <w:color w:val="000000"/>
          <w:sz w:val="24"/>
          <w:szCs w:val="24"/>
          <w:lang w:bidi="ru-RU"/>
        </w:rPr>
        <w:t>шедший год;</w:t>
      </w:r>
    </w:p>
    <w:p w:rsidR="006D097D" w:rsidRPr="00EA6B4A" w:rsidRDefault="006D097D" w:rsidP="006D097D">
      <w:pPr>
        <w:pStyle w:val="3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A6B4A">
        <w:rPr>
          <w:color w:val="000000"/>
          <w:sz w:val="24"/>
          <w:szCs w:val="24"/>
          <w:lang w:bidi="ru-RU"/>
        </w:rPr>
        <w:t>- по проведению анализа полноты и достоверности представленных муниципальными служащими сведений;</w:t>
      </w:r>
    </w:p>
    <w:p w:rsidR="006D097D" w:rsidRPr="00EA6B4A" w:rsidRDefault="006D097D" w:rsidP="006D097D">
      <w:pPr>
        <w:pStyle w:val="3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A6B4A">
        <w:rPr>
          <w:color w:val="000000"/>
          <w:sz w:val="24"/>
          <w:szCs w:val="24"/>
          <w:lang w:bidi="ru-RU"/>
        </w:rPr>
        <w:t>- по размещению сведений о доходах, об имуществе и обязательствах имущественн</w:t>
      </w:r>
      <w:r w:rsidRPr="00EA6B4A">
        <w:rPr>
          <w:color w:val="000000"/>
          <w:sz w:val="24"/>
          <w:szCs w:val="24"/>
          <w:lang w:bidi="ru-RU"/>
        </w:rPr>
        <w:t>о</w:t>
      </w:r>
      <w:r w:rsidRPr="00EA6B4A">
        <w:rPr>
          <w:color w:val="000000"/>
          <w:sz w:val="24"/>
          <w:szCs w:val="24"/>
          <w:lang w:bidi="ru-RU"/>
        </w:rPr>
        <w:t>го характера лиц, замещающих муниципальные должности на постоянной основе, муниципал</w:t>
      </w:r>
      <w:r w:rsidRPr="00EA6B4A">
        <w:rPr>
          <w:color w:val="000000"/>
          <w:sz w:val="24"/>
          <w:szCs w:val="24"/>
          <w:lang w:bidi="ru-RU"/>
        </w:rPr>
        <w:t>ь</w:t>
      </w:r>
      <w:r w:rsidRPr="00EA6B4A">
        <w:rPr>
          <w:color w:val="000000"/>
          <w:sz w:val="24"/>
          <w:szCs w:val="24"/>
          <w:lang w:bidi="ru-RU"/>
        </w:rPr>
        <w:t>ных служащих, их супругов и несовершеннолетних детей в информационно-</w:t>
      </w:r>
      <w:r w:rsidRPr="00EA6B4A">
        <w:rPr>
          <w:color w:val="000000"/>
          <w:sz w:val="24"/>
          <w:szCs w:val="24"/>
          <w:lang w:bidi="ru-RU"/>
        </w:rPr>
        <w:lastRenderedPageBreak/>
        <w:t>телекоммуникационной сети «Интернет» на сайте администрации Шарангского муниципал</w:t>
      </w:r>
      <w:r w:rsidRPr="00EA6B4A">
        <w:rPr>
          <w:color w:val="000000"/>
          <w:sz w:val="24"/>
          <w:szCs w:val="24"/>
          <w:lang w:bidi="ru-RU"/>
        </w:rPr>
        <w:t>ь</w:t>
      </w:r>
      <w:r w:rsidRPr="00EA6B4A">
        <w:rPr>
          <w:color w:val="000000"/>
          <w:sz w:val="24"/>
          <w:szCs w:val="24"/>
          <w:lang w:bidi="ru-RU"/>
        </w:rPr>
        <w:t>ного района;</w:t>
      </w:r>
    </w:p>
    <w:p w:rsidR="006D097D" w:rsidRPr="00EA6B4A" w:rsidRDefault="006D097D" w:rsidP="006D097D">
      <w:pPr>
        <w:pStyle w:val="35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A6B4A">
        <w:rPr>
          <w:color w:val="000000"/>
          <w:sz w:val="24"/>
          <w:szCs w:val="24"/>
          <w:lang w:bidi="ru-RU"/>
        </w:rPr>
        <w:t>- по обеспечению соблюдения ограничений и запретов для муниципальных служащих, а также лиц, замещающих муниципальные должности</w:t>
      </w:r>
    </w:p>
    <w:p w:rsidR="006D097D" w:rsidRPr="00EA6B4A" w:rsidRDefault="006D097D" w:rsidP="006D097D">
      <w:pPr>
        <w:pStyle w:val="3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A6B4A">
        <w:rPr>
          <w:color w:val="000000"/>
          <w:sz w:val="24"/>
          <w:szCs w:val="24"/>
          <w:lang w:bidi="ru-RU"/>
        </w:rPr>
        <w:t xml:space="preserve">- по </w:t>
      </w:r>
      <w:r w:rsidRPr="00EA6B4A">
        <w:rPr>
          <w:sz w:val="24"/>
          <w:szCs w:val="24"/>
        </w:rPr>
        <w:t xml:space="preserve">организации обучения муниципальных служащих по </w:t>
      </w:r>
      <w:proofErr w:type="spellStart"/>
      <w:r w:rsidRPr="00EA6B4A">
        <w:rPr>
          <w:sz w:val="24"/>
          <w:szCs w:val="24"/>
        </w:rPr>
        <w:t>антикоррупционной</w:t>
      </w:r>
      <w:proofErr w:type="spellEnd"/>
      <w:r w:rsidRPr="00EA6B4A">
        <w:rPr>
          <w:sz w:val="24"/>
          <w:szCs w:val="24"/>
        </w:rPr>
        <w:t xml:space="preserve"> темат</w:t>
      </w:r>
      <w:r w:rsidRPr="00EA6B4A">
        <w:rPr>
          <w:sz w:val="24"/>
          <w:szCs w:val="24"/>
        </w:rPr>
        <w:t>и</w:t>
      </w:r>
      <w:r w:rsidRPr="00EA6B4A">
        <w:rPr>
          <w:sz w:val="24"/>
          <w:szCs w:val="24"/>
        </w:rPr>
        <w:t>ке, в том числе повышение квалификации служащих, в должностные обязанности которых входит участие в противодействии коррупции</w:t>
      </w:r>
      <w:r w:rsidRPr="00EA6B4A">
        <w:rPr>
          <w:color w:val="000000"/>
          <w:sz w:val="24"/>
          <w:szCs w:val="24"/>
          <w:lang w:bidi="ru-RU"/>
        </w:rPr>
        <w:t xml:space="preserve">. </w:t>
      </w:r>
    </w:p>
    <w:p w:rsidR="006D097D" w:rsidRPr="00EA6B4A" w:rsidRDefault="006D097D" w:rsidP="006D09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Противодействие коррупции требует широкого </w:t>
      </w:r>
      <w:proofErr w:type="spellStart"/>
      <w:r w:rsidRPr="00EA6B4A">
        <w:rPr>
          <w:sz w:val="24"/>
          <w:szCs w:val="24"/>
        </w:rPr>
        <w:t>общесоциального</w:t>
      </w:r>
      <w:proofErr w:type="spellEnd"/>
      <w:r w:rsidRPr="00EA6B4A">
        <w:rPr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6D097D" w:rsidRPr="00EA6B4A" w:rsidRDefault="006D097D" w:rsidP="006D09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EA6B4A">
        <w:rPr>
          <w:sz w:val="24"/>
          <w:szCs w:val="24"/>
        </w:rPr>
        <w:t>наступательность</w:t>
      </w:r>
      <w:proofErr w:type="spellEnd"/>
      <w:r w:rsidRPr="00EA6B4A">
        <w:rPr>
          <w:sz w:val="24"/>
          <w:szCs w:val="24"/>
        </w:rPr>
        <w:t xml:space="preserve"> и последовательность </w:t>
      </w:r>
      <w:proofErr w:type="spellStart"/>
      <w:r w:rsidRPr="00EA6B4A">
        <w:rPr>
          <w:sz w:val="24"/>
          <w:szCs w:val="24"/>
        </w:rPr>
        <w:t>антикоррупционных</w:t>
      </w:r>
      <w:proofErr w:type="spellEnd"/>
      <w:r w:rsidRPr="00EA6B4A">
        <w:rPr>
          <w:sz w:val="24"/>
          <w:szCs w:val="24"/>
        </w:rPr>
        <w:t xml:space="preserve"> мер, адекватную оценку их эффективности и контроль за результатами.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Разработка и принятие Программы обусловлены необходимостью интеграции усилий органов местного самоуправления Шарангского муниципального района, правоохранительных органов в целях поддержания постоянного взаимодействия между ними по вопросам разработки и реализации эффективных мер противодействия коррупции.</w:t>
      </w:r>
    </w:p>
    <w:p w:rsidR="006D097D" w:rsidRPr="007066B1" w:rsidRDefault="006D097D" w:rsidP="006D09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66B1">
        <w:rPr>
          <w:sz w:val="24"/>
          <w:szCs w:val="24"/>
        </w:rPr>
        <w:t>2.2. Цели и задачи Программы</w:t>
      </w:r>
    </w:p>
    <w:p w:rsidR="006D097D" w:rsidRPr="00EA6B4A" w:rsidRDefault="006D097D" w:rsidP="006D097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A6B4A">
        <w:rPr>
          <w:color w:val="000000"/>
          <w:sz w:val="24"/>
          <w:szCs w:val="24"/>
        </w:rPr>
        <w:t xml:space="preserve">Целью Программы является </w:t>
      </w:r>
      <w:r w:rsidRPr="00EA6B4A">
        <w:rPr>
          <w:sz w:val="24"/>
          <w:szCs w:val="24"/>
        </w:rPr>
        <w:t>формирование в обществе, в том числе у муниципальных служащих, лиц, замещающих муниципальные должности, работников учреждений и предприятий, органов и организаций, нетерпимого отношения к коррупции путем развития системы предупреждения коррупции на территории Шарангского муниципального района. Достижение указанных целей планируется обеспечить решением следующих задач:</w:t>
      </w:r>
    </w:p>
    <w:p w:rsidR="006D097D" w:rsidRPr="00EA6B4A" w:rsidRDefault="006D097D" w:rsidP="006D09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1. </w:t>
      </w:r>
      <w:r>
        <w:rPr>
          <w:sz w:val="24"/>
          <w:szCs w:val="24"/>
        </w:rPr>
        <w:t>с</w:t>
      </w:r>
      <w:r w:rsidRPr="00EA6B4A">
        <w:rPr>
          <w:sz w:val="24"/>
          <w:szCs w:val="24"/>
        </w:rPr>
        <w:t>истематизация и актуализация нормативно-правовой базы по вопросам предупреждения (профилактики) коррупции;</w:t>
      </w:r>
    </w:p>
    <w:p w:rsidR="006D097D" w:rsidRPr="00EA6B4A" w:rsidRDefault="006D097D" w:rsidP="006D09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2. повышение прозрачности деятельности органов местного самоуправления Шарангского муниципального района, укрепление их связей с гражданским обществом, стимулирование </w:t>
      </w:r>
      <w:proofErr w:type="spellStart"/>
      <w:r w:rsidRPr="00EA6B4A">
        <w:rPr>
          <w:sz w:val="24"/>
          <w:szCs w:val="24"/>
        </w:rPr>
        <w:t>антикоррупционной</w:t>
      </w:r>
      <w:proofErr w:type="spellEnd"/>
      <w:r w:rsidRPr="00EA6B4A">
        <w:rPr>
          <w:sz w:val="24"/>
          <w:szCs w:val="24"/>
        </w:rPr>
        <w:t xml:space="preserve"> активности общественности, а также совершенствование их деятельности в целях противодействия коррупции;</w:t>
      </w:r>
    </w:p>
    <w:p w:rsidR="006D097D" w:rsidRPr="00EA6B4A" w:rsidRDefault="006D097D" w:rsidP="006D09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3.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EA6B4A">
        <w:rPr>
          <w:sz w:val="24"/>
          <w:szCs w:val="24"/>
        </w:rPr>
        <w:t>антикоррупционного</w:t>
      </w:r>
      <w:proofErr w:type="spellEnd"/>
      <w:r w:rsidRPr="00EA6B4A">
        <w:rPr>
          <w:sz w:val="24"/>
          <w:szCs w:val="24"/>
        </w:rPr>
        <w:t xml:space="preserve"> поведения муниципальных служащих, популяризацию в обществе </w:t>
      </w:r>
      <w:proofErr w:type="spellStart"/>
      <w:r w:rsidRPr="00EA6B4A">
        <w:rPr>
          <w:sz w:val="24"/>
          <w:szCs w:val="24"/>
        </w:rPr>
        <w:t>антикоррупционных</w:t>
      </w:r>
      <w:proofErr w:type="spellEnd"/>
      <w:r w:rsidRPr="00EA6B4A">
        <w:rPr>
          <w:sz w:val="24"/>
          <w:szCs w:val="24"/>
        </w:rPr>
        <w:t xml:space="preserve"> стандартов и развитие общественного правосознания;</w:t>
      </w:r>
    </w:p>
    <w:p w:rsidR="006D097D" w:rsidRPr="00EA6B4A" w:rsidRDefault="006D097D" w:rsidP="006D097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A6B4A">
        <w:rPr>
          <w:bCs/>
          <w:sz w:val="24"/>
          <w:szCs w:val="24"/>
        </w:rPr>
        <w:t xml:space="preserve">организация мониторинга коррупции, коррупционных факторов и мер </w:t>
      </w:r>
      <w:proofErr w:type="spellStart"/>
      <w:r w:rsidRPr="00EA6B4A">
        <w:rPr>
          <w:bCs/>
          <w:sz w:val="24"/>
          <w:szCs w:val="24"/>
        </w:rPr>
        <w:t>антикоррупционной</w:t>
      </w:r>
      <w:proofErr w:type="spellEnd"/>
      <w:r w:rsidRPr="00EA6B4A">
        <w:rPr>
          <w:bCs/>
          <w:sz w:val="24"/>
          <w:szCs w:val="24"/>
        </w:rPr>
        <w:t xml:space="preserve"> политики;</w:t>
      </w:r>
    </w:p>
    <w:p w:rsidR="006D097D" w:rsidRDefault="006D097D" w:rsidP="006D097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5. совершенствование мер по предупреждению (профилактике)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лиц.</w:t>
      </w:r>
    </w:p>
    <w:p w:rsidR="006D097D" w:rsidRPr="00EA6B4A" w:rsidRDefault="006D097D" w:rsidP="006D097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D097D" w:rsidRPr="007066B1" w:rsidRDefault="006D097D" w:rsidP="006D097D">
      <w:pPr>
        <w:numPr>
          <w:ilvl w:val="1"/>
          <w:numId w:val="32"/>
        </w:numPr>
        <w:suppressAutoHyphens w:val="0"/>
        <w:overflowPunct/>
        <w:spacing w:line="276" w:lineRule="auto"/>
        <w:jc w:val="center"/>
        <w:rPr>
          <w:sz w:val="24"/>
          <w:szCs w:val="24"/>
        </w:rPr>
      </w:pPr>
      <w:r w:rsidRPr="007066B1">
        <w:rPr>
          <w:sz w:val="24"/>
          <w:szCs w:val="24"/>
        </w:rPr>
        <w:t>Сроки и этапы реализации Программы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Реализация Программы рассчитана на пятилетний период (2021 - 2025 годы) и предполагает реализацию мероприятий в один этап. 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В течение этого периода необходимо продолжить совершенствование деятельности органов местного самоуправления Шарангского муниципального района в деле профилактики коррупции.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 В конце реализации Программы будут подводиться итоги, и формироваться предложения на дальнейший период. В частности, результаты оценки эффективности работы в сфере противодействия коррупции на территории Шарангского муниципального района будут положены в основу формирования политики в сфере противодействия коррупции на территории Шарангского муниципального района на последующие годы.</w:t>
      </w:r>
    </w:p>
    <w:p w:rsidR="006D097D" w:rsidRDefault="006D097D" w:rsidP="006D097D">
      <w:pPr>
        <w:spacing w:line="276" w:lineRule="auto"/>
        <w:ind w:firstLine="709"/>
        <w:jc w:val="center"/>
        <w:rPr>
          <w:sz w:val="24"/>
          <w:szCs w:val="24"/>
        </w:rPr>
      </w:pPr>
    </w:p>
    <w:p w:rsidR="006D097D" w:rsidRDefault="006D097D" w:rsidP="006D097D">
      <w:pPr>
        <w:spacing w:line="276" w:lineRule="auto"/>
        <w:ind w:firstLine="709"/>
        <w:jc w:val="center"/>
        <w:rPr>
          <w:sz w:val="24"/>
          <w:szCs w:val="24"/>
        </w:rPr>
      </w:pPr>
    </w:p>
    <w:p w:rsidR="006D097D" w:rsidRPr="007066B1" w:rsidRDefault="006D097D" w:rsidP="006D097D">
      <w:pPr>
        <w:spacing w:line="276" w:lineRule="auto"/>
        <w:ind w:firstLine="709"/>
        <w:jc w:val="center"/>
        <w:rPr>
          <w:sz w:val="24"/>
          <w:szCs w:val="24"/>
        </w:rPr>
      </w:pPr>
      <w:r w:rsidRPr="007066B1">
        <w:rPr>
          <w:sz w:val="24"/>
          <w:szCs w:val="24"/>
        </w:rPr>
        <w:lastRenderedPageBreak/>
        <w:t>2.4. Управление Программой и механизм ее реализации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Комплексное управление реализацией Программы осуществляет муниципальный заказчик Программы – администрация Шарангского муниципального района, которая: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- координирует работу исполнителей программных мероприятий; 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- обеспечивает контроль за реализацией Программы, включающий в себя контроль за качеством проводимых мероприятий и сроков их выполнения. 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Комиссия по координации работы по противодействию коррупции в </w:t>
      </w:r>
      <w:proofErr w:type="spellStart"/>
      <w:r w:rsidRPr="00EA6B4A">
        <w:rPr>
          <w:sz w:val="24"/>
          <w:szCs w:val="24"/>
        </w:rPr>
        <w:t>Шарангском</w:t>
      </w:r>
      <w:proofErr w:type="spellEnd"/>
      <w:r w:rsidRPr="00EA6B4A">
        <w:rPr>
          <w:sz w:val="24"/>
          <w:szCs w:val="24"/>
        </w:rPr>
        <w:t xml:space="preserve"> муниципальном районе (далее - Комиссия) обеспечивает взаимодействие и осуществляет координацию деятельности органов местного самоуправления Шарангского муниципального района и муниципальных бюджетных учреждений по противодействию коррупции. Ежегодно по итогам реализации Программы Комиссией формируются и утверждаются годовые отчеты. 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При необходимости внесения изменений в Программу администрация Шарангского муниципального района организует работу в порядке, установленном нормативными правовыми актами Шарангского муниципального района. </w:t>
      </w:r>
    </w:p>
    <w:p w:rsidR="006D097D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Ход и результаты реализации Программы подлежат освещению в средствах массовой информации.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</w:p>
    <w:p w:rsidR="006D097D" w:rsidRPr="007066B1" w:rsidRDefault="006D097D" w:rsidP="006D097D">
      <w:pPr>
        <w:spacing w:line="276" w:lineRule="auto"/>
        <w:ind w:firstLine="709"/>
        <w:jc w:val="center"/>
        <w:rPr>
          <w:sz w:val="24"/>
          <w:szCs w:val="24"/>
        </w:rPr>
      </w:pPr>
      <w:r w:rsidRPr="007066B1">
        <w:rPr>
          <w:sz w:val="24"/>
          <w:szCs w:val="24"/>
        </w:rPr>
        <w:t>2.5. Система Программных мероприятий</w:t>
      </w:r>
    </w:p>
    <w:p w:rsidR="006D097D" w:rsidRPr="00EA6B4A" w:rsidRDefault="006D097D" w:rsidP="006D097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B4A">
        <w:rPr>
          <w:rFonts w:ascii="Times New Roman" w:hAnsi="Times New Roman" w:cs="Times New Roman"/>
          <w:sz w:val="24"/>
          <w:szCs w:val="24"/>
        </w:rPr>
        <w:t>Система программных мероприятий представлена в приложении к Программе.</w:t>
      </w:r>
    </w:p>
    <w:p w:rsidR="006D097D" w:rsidRDefault="006D097D" w:rsidP="006D097D">
      <w:pPr>
        <w:spacing w:line="276" w:lineRule="auto"/>
        <w:jc w:val="center"/>
        <w:rPr>
          <w:sz w:val="24"/>
          <w:szCs w:val="24"/>
        </w:rPr>
      </w:pPr>
    </w:p>
    <w:p w:rsidR="006D097D" w:rsidRPr="007066B1" w:rsidRDefault="006D097D" w:rsidP="006D097D">
      <w:pPr>
        <w:spacing w:line="276" w:lineRule="auto"/>
        <w:jc w:val="center"/>
        <w:rPr>
          <w:sz w:val="24"/>
          <w:szCs w:val="24"/>
        </w:rPr>
      </w:pPr>
      <w:r w:rsidRPr="007066B1">
        <w:rPr>
          <w:sz w:val="24"/>
          <w:szCs w:val="24"/>
        </w:rPr>
        <w:t>2.6. Ресурсное обеспечение Программы</w:t>
      </w:r>
    </w:p>
    <w:p w:rsidR="006D097D" w:rsidRPr="00EA6B4A" w:rsidRDefault="006D097D" w:rsidP="006D097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B4A">
        <w:rPr>
          <w:rFonts w:ascii="Times New Roman" w:hAnsi="Times New Roman" w:cs="Times New Roman"/>
          <w:bCs/>
          <w:sz w:val="24"/>
          <w:szCs w:val="24"/>
        </w:rPr>
        <w:t xml:space="preserve">Общий объем необходимых финансовых средств для реализации Программы в период с 2021 по 2025 год составит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Pr="00EA6B4A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по источникам финансирования (в тыс.рублей):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1269"/>
        <w:gridCol w:w="819"/>
        <w:gridCol w:w="1449"/>
        <w:gridCol w:w="1399"/>
        <w:gridCol w:w="1344"/>
        <w:gridCol w:w="1226"/>
      </w:tblGrid>
      <w:tr w:rsidR="006D097D" w:rsidRPr="00EA6B4A" w:rsidTr="00FC769C">
        <w:tc>
          <w:tcPr>
            <w:tcW w:w="2808" w:type="dxa"/>
            <w:vMerge w:val="restart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1269" w:type="dxa"/>
            <w:vMerge w:val="restart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237" w:type="dxa"/>
            <w:gridSpan w:val="5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тыс.руб.</w:t>
            </w:r>
          </w:p>
        </w:tc>
      </w:tr>
      <w:tr w:rsidR="006D097D" w:rsidRPr="00EA6B4A" w:rsidTr="00FC769C">
        <w:tc>
          <w:tcPr>
            <w:tcW w:w="2808" w:type="dxa"/>
            <w:vMerge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4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44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26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</w:tr>
      <w:tr w:rsidR="006D097D" w:rsidRPr="00EA6B4A" w:rsidTr="00FC769C">
        <w:tc>
          <w:tcPr>
            <w:tcW w:w="2808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D097D" w:rsidRPr="00EA6B4A" w:rsidTr="00FC769C">
        <w:trPr>
          <w:trHeight w:val="355"/>
        </w:trPr>
        <w:tc>
          <w:tcPr>
            <w:tcW w:w="2808" w:type="dxa"/>
            <w:vMerge w:val="restart"/>
          </w:tcPr>
          <w:p w:rsidR="006D097D" w:rsidRPr="00EA6B4A" w:rsidRDefault="006D097D" w:rsidP="00FC769C">
            <w:pPr>
              <w:jc w:val="center"/>
              <w:rPr>
                <w:bCs/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EA6B4A">
              <w:rPr>
                <w:sz w:val="24"/>
                <w:szCs w:val="24"/>
              </w:rPr>
              <w:t>антикоррупционного</w:t>
            </w:r>
            <w:proofErr w:type="spellEnd"/>
            <w:r w:rsidRPr="00EA6B4A">
              <w:rPr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EA6B4A">
              <w:rPr>
                <w:sz w:val="24"/>
                <w:szCs w:val="24"/>
              </w:rPr>
              <w:t>антикоррупционных</w:t>
            </w:r>
            <w:proofErr w:type="spellEnd"/>
            <w:r w:rsidRPr="00EA6B4A">
              <w:rPr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  <w:tc>
          <w:tcPr>
            <w:tcW w:w="126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81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6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097D" w:rsidRPr="00EA6B4A" w:rsidTr="00FC769C">
        <w:trPr>
          <w:trHeight w:val="491"/>
        </w:trPr>
        <w:tc>
          <w:tcPr>
            <w:tcW w:w="2808" w:type="dxa"/>
            <w:vMerge/>
          </w:tcPr>
          <w:p w:rsidR="006D097D" w:rsidRPr="00EA6B4A" w:rsidRDefault="006D097D" w:rsidP="00FC769C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81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4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26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097D" w:rsidRPr="00EA6B4A" w:rsidTr="00FC769C">
        <w:trPr>
          <w:trHeight w:val="427"/>
        </w:trPr>
        <w:tc>
          <w:tcPr>
            <w:tcW w:w="2808" w:type="dxa"/>
            <w:vMerge/>
          </w:tcPr>
          <w:p w:rsidR="006D097D" w:rsidRPr="00EA6B4A" w:rsidRDefault="006D097D" w:rsidP="00FC769C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81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4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6" w:type="dxa"/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097D" w:rsidRPr="00EA6B4A" w:rsidTr="00FC769C">
        <w:trPr>
          <w:trHeight w:val="600"/>
        </w:trPr>
        <w:tc>
          <w:tcPr>
            <w:tcW w:w="2808" w:type="dxa"/>
            <w:vMerge/>
          </w:tcPr>
          <w:p w:rsidR="006D097D" w:rsidRPr="00EA6B4A" w:rsidRDefault="006D097D" w:rsidP="00FC769C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097D" w:rsidRPr="00EA6B4A" w:rsidTr="00FC769C">
        <w:trPr>
          <w:trHeight w:val="750"/>
        </w:trPr>
        <w:tc>
          <w:tcPr>
            <w:tcW w:w="2808" w:type="dxa"/>
            <w:vMerge/>
          </w:tcPr>
          <w:p w:rsidR="006D097D" w:rsidRPr="00EA6B4A" w:rsidRDefault="006D097D" w:rsidP="00FC769C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4-й год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097D" w:rsidRPr="00EA6B4A" w:rsidTr="00FC769C">
        <w:trPr>
          <w:trHeight w:val="1654"/>
        </w:trPr>
        <w:tc>
          <w:tcPr>
            <w:tcW w:w="2808" w:type="dxa"/>
            <w:vMerge/>
          </w:tcPr>
          <w:p w:rsidR="006D097D" w:rsidRPr="00EA6B4A" w:rsidRDefault="006D097D" w:rsidP="00FC769C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2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5-й год 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A6B4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6D097D" w:rsidRPr="00EA6B4A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D097D" w:rsidRPr="00EA6B4A" w:rsidRDefault="006D097D" w:rsidP="006D097D">
      <w:pPr>
        <w:ind w:firstLine="709"/>
        <w:jc w:val="both"/>
        <w:rPr>
          <w:color w:val="FF0000"/>
          <w:sz w:val="24"/>
          <w:szCs w:val="24"/>
        </w:rPr>
      </w:pPr>
      <w:r w:rsidRPr="00EA6B4A">
        <w:rPr>
          <w:sz w:val="24"/>
          <w:szCs w:val="24"/>
        </w:rPr>
        <w:t>В ходе реализации Программы отдельные мероприятия, объемы и источники их финансирования могут корректироваться с учетом реальных возможностей. Суммы расходов на реализацию мероприятий Программы могут корректироваться в соответствии с изменениями уровня цен на основе результатов проведения ежегодных конкурсов</w:t>
      </w:r>
      <w:r w:rsidRPr="00EA6B4A">
        <w:rPr>
          <w:color w:val="FF0000"/>
          <w:sz w:val="24"/>
          <w:szCs w:val="24"/>
        </w:rPr>
        <w:t>.</w:t>
      </w:r>
    </w:p>
    <w:p w:rsidR="006D097D" w:rsidRDefault="006D097D" w:rsidP="006D097D">
      <w:pPr>
        <w:ind w:firstLine="709"/>
        <w:jc w:val="center"/>
        <w:rPr>
          <w:sz w:val="24"/>
          <w:szCs w:val="24"/>
        </w:rPr>
      </w:pPr>
    </w:p>
    <w:p w:rsidR="006D097D" w:rsidRDefault="006D097D" w:rsidP="006D097D">
      <w:pPr>
        <w:ind w:firstLine="709"/>
        <w:jc w:val="center"/>
        <w:rPr>
          <w:sz w:val="24"/>
          <w:szCs w:val="24"/>
        </w:rPr>
      </w:pPr>
    </w:p>
    <w:p w:rsidR="006D097D" w:rsidRPr="007066B1" w:rsidRDefault="006D097D" w:rsidP="006D097D">
      <w:pPr>
        <w:ind w:firstLine="709"/>
        <w:jc w:val="center"/>
        <w:rPr>
          <w:sz w:val="24"/>
          <w:szCs w:val="24"/>
        </w:rPr>
      </w:pPr>
      <w:r w:rsidRPr="007066B1">
        <w:rPr>
          <w:sz w:val="24"/>
          <w:szCs w:val="24"/>
        </w:rPr>
        <w:lastRenderedPageBreak/>
        <w:t>2.7. Индикаторы достижения целей программы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701"/>
        <w:gridCol w:w="1559"/>
        <w:gridCol w:w="1417"/>
        <w:gridCol w:w="1701"/>
      </w:tblGrid>
      <w:tr w:rsidR="006D097D" w:rsidRPr="00EA6B4A" w:rsidTr="00FC76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Наименование индикаторов цели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Единицы и</w:t>
            </w:r>
            <w:r w:rsidRPr="00EA6B4A">
              <w:t>з</w:t>
            </w:r>
            <w:r w:rsidRPr="00EA6B4A">
              <w:t>мерения инд</w:t>
            </w:r>
            <w:r w:rsidRPr="00EA6B4A">
              <w:t>и</w:t>
            </w:r>
            <w:r w:rsidRPr="00EA6B4A">
              <w:t>каторов целей Программы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Значения индикаторов целей Программы</w:t>
            </w:r>
          </w:p>
        </w:tc>
      </w:tr>
      <w:tr w:rsidR="006D097D" w:rsidRPr="00EA6B4A" w:rsidTr="00FC769C">
        <w:tblPrEx>
          <w:tblCellMar>
            <w:top w:w="0" w:type="dxa"/>
            <w:bottom w:w="0" w:type="dxa"/>
          </w:tblCellMar>
        </w:tblPrEx>
        <w:trPr>
          <w:trHeight w:val="56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На момент разработки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По оконч</w:t>
            </w:r>
            <w:r w:rsidRPr="00EA6B4A">
              <w:t>а</w:t>
            </w:r>
            <w:r w:rsidRPr="00EA6B4A">
              <w:t>нии реал</w:t>
            </w:r>
            <w:r w:rsidRPr="00EA6B4A">
              <w:t>и</w:t>
            </w:r>
            <w:r w:rsidRPr="00EA6B4A">
              <w:t>зации Пр</w:t>
            </w:r>
            <w:r w:rsidRPr="00EA6B4A">
              <w:t>о</w:t>
            </w:r>
            <w:r w:rsidRPr="00EA6B4A">
              <w:t>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Без програм</w:t>
            </w:r>
            <w:r w:rsidRPr="00EA6B4A">
              <w:t>м</w:t>
            </w:r>
            <w:r w:rsidRPr="00EA6B4A">
              <w:t>ного вмеш</w:t>
            </w:r>
            <w:r w:rsidRPr="00EA6B4A">
              <w:t>а</w:t>
            </w:r>
            <w:r w:rsidRPr="00EA6B4A">
              <w:t>тельства (п</w:t>
            </w:r>
            <w:r w:rsidRPr="00EA6B4A">
              <w:t>о</w:t>
            </w:r>
            <w:r w:rsidRPr="00EA6B4A">
              <w:t>сле предпол</w:t>
            </w:r>
            <w:r w:rsidRPr="00EA6B4A">
              <w:t>а</w:t>
            </w:r>
            <w:r w:rsidRPr="00EA6B4A">
              <w:t>гаемого срока реализации Программы)</w:t>
            </w:r>
          </w:p>
        </w:tc>
      </w:tr>
      <w:tr w:rsidR="006D097D" w:rsidRPr="00EA6B4A" w:rsidTr="00FC769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af0"/>
              <w:ind w:left="360"/>
              <w:jc w:val="center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Недопущение</w:t>
            </w:r>
            <w:r>
              <w:rPr>
                <w:sz w:val="24"/>
                <w:szCs w:val="24"/>
              </w:rPr>
              <w:t xml:space="preserve"> </w:t>
            </w:r>
            <w:r w:rsidRPr="00EA6B4A">
              <w:rPr>
                <w:sz w:val="24"/>
                <w:szCs w:val="24"/>
              </w:rPr>
              <w:t xml:space="preserve">коррупционных правонарушений, влекущих уголовную, административную и иную ответственность за несоблюдение требований </w:t>
            </w:r>
            <w:proofErr w:type="spellStart"/>
            <w:r w:rsidRPr="00EA6B4A">
              <w:rPr>
                <w:sz w:val="24"/>
                <w:szCs w:val="24"/>
              </w:rPr>
              <w:t>антикоррупционного</w:t>
            </w:r>
            <w:proofErr w:type="spellEnd"/>
            <w:r w:rsidRPr="00EA6B4A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10</w:t>
            </w:r>
          </w:p>
        </w:tc>
      </w:tr>
      <w:tr w:rsidR="006D097D" w:rsidRPr="00EA6B4A" w:rsidTr="00FC769C">
        <w:tblPrEx>
          <w:tblCellMar>
            <w:top w:w="0" w:type="dxa"/>
            <w:bottom w:w="0" w:type="dxa"/>
          </w:tblCellMar>
        </w:tblPrEx>
        <w:trPr>
          <w:trHeight w:val="1403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D" w:rsidRPr="00EA6B4A" w:rsidRDefault="006D097D" w:rsidP="00FC769C">
            <w:pPr>
              <w:pStyle w:val="af0"/>
              <w:ind w:left="720"/>
              <w:jc w:val="center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Снижение числа 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EA6B4A">
              <w:rPr>
                <w:sz w:val="24"/>
                <w:szCs w:val="24"/>
              </w:rPr>
              <w:t xml:space="preserve">и (или) их проектов, содержащих </w:t>
            </w:r>
            <w:proofErr w:type="spellStart"/>
            <w:r w:rsidRPr="00EA6B4A">
              <w:rPr>
                <w:sz w:val="24"/>
                <w:szCs w:val="24"/>
              </w:rPr>
              <w:t>коррупциогенные</w:t>
            </w:r>
            <w:proofErr w:type="spellEnd"/>
            <w:r w:rsidRPr="00EA6B4A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30</w:t>
            </w:r>
          </w:p>
        </w:tc>
      </w:tr>
      <w:tr w:rsidR="006D097D" w:rsidRPr="00EA6B4A" w:rsidTr="00FC769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>
              <w:rPr>
                <w:bCs/>
              </w:rPr>
              <w:t>П</w:t>
            </w:r>
            <w:r w:rsidRPr="00EA6B4A">
              <w:rPr>
                <w:bCs/>
              </w:rPr>
              <w:t>овышение числа муниципальных служащих,</w:t>
            </w:r>
            <w:r>
              <w:rPr>
                <w:bCs/>
              </w:rPr>
              <w:t xml:space="preserve"> </w:t>
            </w:r>
            <w:r w:rsidRPr="00EA6B4A">
              <w:rPr>
                <w:bCs/>
              </w:rPr>
              <w:t>в должностные обяза</w:t>
            </w:r>
            <w:r w:rsidRPr="00EA6B4A">
              <w:rPr>
                <w:bCs/>
              </w:rPr>
              <w:t>н</w:t>
            </w:r>
            <w:r w:rsidRPr="00EA6B4A">
              <w:rPr>
                <w:bCs/>
              </w:rPr>
              <w:t>ности которых входит участие в противодействии коррупции, а также лиц,</w:t>
            </w:r>
            <w:r>
              <w:rPr>
                <w:bCs/>
              </w:rPr>
              <w:t xml:space="preserve"> </w:t>
            </w:r>
            <w:r w:rsidRPr="00EA6B4A">
              <w:rPr>
                <w:bCs/>
              </w:rPr>
              <w:t>впервые поступивших на муниципальную службу для з</w:t>
            </w:r>
            <w:r w:rsidRPr="00EA6B4A">
              <w:rPr>
                <w:bCs/>
              </w:rPr>
              <w:t>а</w:t>
            </w:r>
            <w:r w:rsidRPr="00EA6B4A">
              <w:rPr>
                <w:bCs/>
              </w:rPr>
              <w:t>мещения должностей, включенных в перечни должностей, связанных с коррупционными рисками, пр</w:t>
            </w:r>
            <w:r w:rsidRPr="00EA6B4A">
              <w:rPr>
                <w:bCs/>
              </w:rPr>
              <w:t>о</w:t>
            </w:r>
            <w:r w:rsidRPr="00EA6B4A">
              <w:rPr>
                <w:bCs/>
              </w:rPr>
              <w:t>шедших курсы повышения квал</w:t>
            </w:r>
            <w:r w:rsidRPr="00EA6B4A">
              <w:rPr>
                <w:bCs/>
              </w:rPr>
              <w:t>и</w:t>
            </w:r>
            <w:r w:rsidRPr="00EA6B4A">
              <w:rPr>
                <w:bCs/>
              </w:rPr>
              <w:t>фикации по вопросам противоде</w:t>
            </w:r>
            <w:r w:rsidRPr="00EA6B4A">
              <w:rPr>
                <w:bCs/>
              </w:rPr>
              <w:t>й</w:t>
            </w:r>
            <w:r w:rsidRPr="00EA6B4A">
              <w:rPr>
                <w:bCs/>
              </w:rPr>
              <w:t>ствия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pStyle w:val="ConsPlusCell"/>
              <w:jc w:val="center"/>
            </w:pPr>
            <w:r w:rsidRPr="00EA6B4A">
              <w:t>50</w:t>
            </w:r>
          </w:p>
        </w:tc>
      </w:tr>
    </w:tbl>
    <w:p w:rsidR="006D097D" w:rsidRDefault="006D097D" w:rsidP="006D097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6D097D" w:rsidRPr="007066B1" w:rsidRDefault="006D097D" w:rsidP="006D097D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7066B1">
        <w:rPr>
          <w:sz w:val="24"/>
          <w:szCs w:val="24"/>
        </w:rPr>
        <w:t>Промежуточные значения индикаторов цели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701"/>
        <w:gridCol w:w="850"/>
        <w:gridCol w:w="992"/>
        <w:gridCol w:w="993"/>
        <w:gridCol w:w="992"/>
        <w:gridCol w:w="850"/>
      </w:tblGrid>
      <w:tr w:rsidR="006D097D" w:rsidRPr="00EA6B4A" w:rsidTr="00FC769C">
        <w:trPr>
          <w:trHeight w:val="555"/>
        </w:trPr>
        <w:tc>
          <w:tcPr>
            <w:tcW w:w="3936" w:type="dxa"/>
            <w:vMerge w:val="restart"/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701" w:type="dxa"/>
            <w:vMerge w:val="restart"/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Единицы измерения индикаторов целей Программы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2021- 2025 годы реализации Программы (весь период реализации Программы)</w:t>
            </w:r>
          </w:p>
        </w:tc>
      </w:tr>
      <w:tr w:rsidR="006D097D" w:rsidRPr="00EA6B4A" w:rsidTr="00FC769C">
        <w:trPr>
          <w:trHeight w:val="270"/>
        </w:trPr>
        <w:tc>
          <w:tcPr>
            <w:tcW w:w="3936" w:type="dxa"/>
            <w:vMerge/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2025</w:t>
            </w:r>
          </w:p>
        </w:tc>
      </w:tr>
      <w:tr w:rsidR="006D097D" w:rsidRPr="00EA6B4A" w:rsidTr="00FC769C">
        <w:tc>
          <w:tcPr>
            <w:tcW w:w="3936" w:type="dxa"/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Недопущение</w:t>
            </w:r>
            <w:r>
              <w:rPr>
                <w:sz w:val="24"/>
                <w:szCs w:val="24"/>
              </w:rPr>
              <w:t xml:space="preserve"> </w:t>
            </w:r>
            <w:r w:rsidRPr="00EA6B4A">
              <w:rPr>
                <w:sz w:val="24"/>
                <w:szCs w:val="24"/>
              </w:rPr>
              <w:t xml:space="preserve">коррупционных правонарушений, влекущих уголовную, административную и иную ответственность за несоблюдение требований </w:t>
            </w:r>
            <w:proofErr w:type="spellStart"/>
            <w:r w:rsidRPr="00EA6B4A">
              <w:rPr>
                <w:sz w:val="24"/>
                <w:szCs w:val="24"/>
              </w:rPr>
              <w:t>антикоррупционного</w:t>
            </w:r>
            <w:proofErr w:type="spellEnd"/>
            <w:r w:rsidRPr="00EA6B4A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0</w:t>
            </w:r>
          </w:p>
        </w:tc>
      </w:tr>
      <w:tr w:rsidR="006D097D" w:rsidRPr="00EA6B4A" w:rsidTr="00FC769C">
        <w:tc>
          <w:tcPr>
            <w:tcW w:w="3936" w:type="dxa"/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Снижение числа 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EA6B4A">
              <w:rPr>
                <w:sz w:val="24"/>
                <w:szCs w:val="24"/>
              </w:rPr>
              <w:t xml:space="preserve">и (или) их проектов, содержащих </w:t>
            </w:r>
            <w:proofErr w:type="spellStart"/>
            <w:r w:rsidRPr="00EA6B4A">
              <w:rPr>
                <w:sz w:val="24"/>
                <w:szCs w:val="24"/>
              </w:rPr>
              <w:t>коррупциогенные</w:t>
            </w:r>
            <w:proofErr w:type="spellEnd"/>
            <w:r w:rsidRPr="00EA6B4A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701" w:type="dxa"/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0</w:t>
            </w:r>
          </w:p>
        </w:tc>
      </w:tr>
      <w:tr w:rsidR="006D097D" w:rsidRPr="00EA6B4A" w:rsidTr="00FC769C">
        <w:tc>
          <w:tcPr>
            <w:tcW w:w="3936" w:type="dxa"/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bCs/>
                <w:sz w:val="24"/>
                <w:szCs w:val="24"/>
              </w:rPr>
              <w:t>Повышение числа муниципальных служащих,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A6B4A">
              <w:rPr>
                <w:bCs/>
                <w:sz w:val="24"/>
                <w:szCs w:val="24"/>
              </w:rPr>
              <w:t xml:space="preserve">в должностные </w:t>
            </w:r>
            <w:r w:rsidRPr="00EA6B4A">
              <w:rPr>
                <w:bCs/>
                <w:sz w:val="24"/>
                <w:szCs w:val="24"/>
              </w:rPr>
              <w:lastRenderedPageBreak/>
              <w:t>обязанности которых входит участие в противодействии коррупции, а также лиц,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A6B4A">
              <w:rPr>
                <w:bCs/>
                <w:sz w:val="24"/>
                <w:szCs w:val="24"/>
              </w:rPr>
              <w:t>впервые поступивших на муниципальную службу для замещения должностей, включенных в перечни должностей, связанных с коррупционными рисками, прошедших курсы повышения квалификации по вопросам противодействия коррупции.</w:t>
            </w:r>
          </w:p>
        </w:tc>
        <w:tc>
          <w:tcPr>
            <w:tcW w:w="1701" w:type="dxa"/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097D" w:rsidRPr="00EA6B4A" w:rsidRDefault="006D097D" w:rsidP="00FC76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A6B4A">
              <w:rPr>
                <w:sz w:val="24"/>
                <w:szCs w:val="24"/>
              </w:rPr>
              <w:t>100</w:t>
            </w:r>
          </w:p>
        </w:tc>
      </w:tr>
    </w:tbl>
    <w:p w:rsidR="006D097D" w:rsidRPr="00EA6B4A" w:rsidRDefault="006D097D" w:rsidP="006D097D">
      <w:pPr>
        <w:adjustRightInd w:val="0"/>
        <w:jc w:val="center"/>
        <w:outlineLvl w:val="2"/>
        <w:rPr>
          <w:b/>
          <w:sz w:val="24"/>
          <w:szCs w:val="24"/>
        </w:rPr>
      </w:pPr>
    </w:p>
    <w:p w:rsidR="006D097D" w:rsidRPr="007066B1" w:rsidRDefault="006D097D" w:rsidP="006D097D">
      <w:pPr>
        <w:adjustRightInd w:val="0"/>
        <w:spacing w:line="276" w:lineRule="auto"/>
        <w:jc w:val="center"/>
        <w:outlineLvl w:val="2"/>
        <w:rPr>
          <w:sz w:val="24"/>
          <w:szCs w:val="24"/>
        </w:rPr>
      </w:pPr>
      <w:r w:rsidRPr="007066B1">
        <w:rPr>
          <w:sz w:val="24"/>
          <w:szCs w:val="24"/>
        </w:rPr>
        <w:t>2.8. Оценка эфф</w:t>
      </w:r>
      <w:r>
        <w:rPr>
          <w:sz w:val="24"/>
          <w:szCs w:val="24"/>
        </w:rPr>
        <w:t>ективности реализации Программы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В ходе реализации Программы планируется достижение следующих основных результатов: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- формирование основ системы противодействия коррупции и ее внедрение в деятельность органов местного самоуправления;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 xml:space="preserve">- повышение качества и эффективности </w:t>
      </w:r>
      <w:proofErr w:type="spellStart"/>
      <w:r w:rsidRPr="00EA6B4A">
        <w:rPr>
          <w:sz w:val="24"/>
          <w:szCs w:val="24"/>
        </w:rPr>
        <w:t>антикоррупционной</w:t>
      </w:r>
      <w:proofErr w:type="spellEnd"/>
      <w:r w:rsidRPr="00EA6B4A">
        <w:rPr>
          <w:sz w:val="24"/>
          <w:szCs w:val="24"/>
        </w:rPr>
        <w:t xml:space="preserve"> деятельности за счет внутренних резервов и дополнительного ресурсного обеспечения;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- обеспечение надлежащего правового регулирования на коррупционные правонарушения;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- создание условий для снижения уровня коррупции, ограничение сфер и силы действия факторов, ее продуцирующих;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- ослабление негативных воздействий коррупции на муниципальное управление.</w:t>
      </w:r>
    </w:p>
    <w:p w:rsidR="006D097D" w:rsidRPr="007066B1" w:rsidRDefault="006D097D" w:rsidP="006D097D">
      <w:pPr>
        <w:ind w:firstLine="709"/>
        <w:jc w:val="center"/>
        <w:rPr>
          <w:sz w:val="24"/>
          <w:szCs w:val="24"/>
        </w:rPr>
      </w:pPr>
      <w:r w:rsidRPr="007066B1">
        <w:rPr>
          <w:sz w:val="24"/>
          <w:szCs w:val="24"/>
        </w:rPr>
        <w:t>2.9. Система организации контроля за исполнением Программы</w:t>
      </w:r>
    </w:p>
    <w:p w:rsidR="006D097D" w:rsidRPr="00EA6B4A" w:rsidRDefault="006D097D" w:rsidP="006D097D">
      <w:pPr>
        <w:ind w:firstLine="709"/>
        <w:jc w:val="both"/>
        <w:rPr>
          <w:sz w:val="24"/>
          <w:szCs w:val="24"/>
        </w:rPr>
      </w:pPr>
      <w:r w:rsidRPr="00EA6B4A">
        <w:rPr>
          <w:sz w:val="24"/>
          <w:szCs w:val="24"/>
        </w:rPr>
        <w:t>Контроль за ходом реализации Программы осуществляет администрация Шарангского муниципального района.</w:t>
      </w:r>
    </w:p>
    <w:p w:rsidR="006D097D" w:rsidRPr="00AE7CEE" w:rsidRDefault="006D097D" w:rsidP="006D097D">
      <w:pPr>
        <w:ind w:firstLine="709"/>
        <w:jc w:val="center"/>
        <w:rPr>
          <w:sz w:val="24"/>
          <w:szCs w:val="24"/>
        </w:rPr>
      </w:pPr>
    </w:p>
    <w:p w:rsidR="006D097D" w:rsidRPr="00AE7CEE" w:rsidRDefault="006D097D" w:rsidP="006D097D">
      <w:pPr>
        <w:jc w:val="center"/>
        <w:rPr>
          <w:sz w:val="24"/>
          <w:szCs w:val="24"/>
        </w:rPr>
      </w:pPr>
    </w:p>
    <w:p w:rsidR="006D097D" w:rsidRPr="00AE7CEE" w:rsidRDefault="006D097D" w:rsidP="006D097D">
      <w:pPr>
        <w:ind w:firstLine="709"/>
        <w:jc w:val="both"/>
        <w:rPr>
          <w:sz w:val="24"/>
          <w:szCs w:val="24"/>
        </w:rPr>
      </w:pPr>
      <w:r w:rsidRPr="00AE7CEE">
        <w:rPr>
          <w:sz w:val="24"/>
          <w:szCs w:val="24"/>
        </w:rPr>
        <w:t>.</w:t>
      </w:r>
    </w:p>
    <w:p w:rsidR="006D097D" w:rsidRDefault="006D097D" w:rsidP="006D097D">
      <w:pPr>
        <w:ind w:firstLine="225"/>
        <w:jc w:val="right"/>
        <w:rPr>
          <w:color w:val="000000"/>
          <w:sz w:val="24"/>
          <w:szCs w:val="24"/>
        </w:rPr>
      </w:pPr>
    </w:p>
    <w:p w:rsidR="006D097D" w:rsidRDefault="006D097D" w:rsidP="006D097D">
      <w:pPr>
        <w:ind w:firstLine="225"/>
        <w:jc w:val="right"/>
        <w:rPr>
          <w:color w:val="000000"/>
          <w:sz w:val="24"/>
          <w:szCs w:val="24"/>
        </w:rPr>
      </w:pPr>
    </w:p>
    <w:p w:rsidR="006D097D" w:rsidRDefault="006D097D" w:rsidP="006D097D">
      <w:pPr>
        <w:ind w:firstLine="225"/>
        <w:jc w:val="right"/>
        <w:rPr>
          <w:color w:val="000000"/>
          <w:sz w:val="24"/>
          <w:szCs w:val="24"/>
        </w:rPr>
      </w:pPr>
    </w:p>
    <w:p w:rsidR="006D097D" w:rsidRDefault="006D097D" w:rsidP="006D097D">
      <w:pPr>
        <w:ind w:firstLine="225"/>
        <w:jc w:val="right"/>
        <w:rPr>
          <w:color w:val="000000"/>
          <w:sz w:val="24"/>
          <w:szCs w:val="24"/>
        </w:rPr>
      </w:pPr>
    </w:p>
    <w:p w:rsidR="006D097D" w:rsidRDefault="006D097D" w:rsidP="006D097D">
      <w:pPr>
        <w:ind w:firstLine="225"/>
        <w:jc w:val="right"/>
        <w:rPr>
          <w:color w:val="000000"/>
          <w:sz w:val="24"/>
          <w:szCs w:val="24"/>
        </w:rPr>
        <w:sectPr w:rsidR="006D097D" w:rsidSect="0039533C">
          <w:headerReference w:type="even" r:id="rId8"/>
          <w:headerReference w:type="default" r:id="rId9"/>
          <w:pgSz w:w="11907" w:h="16840"/>
          <w:pgMar w:top="851" w:right="850" w:bottom="993" w:left="1418" w:header="567" w:footer="720" w:gutter="0"/>
          <w:cols w:space="720"/>
          <w:titlePg/>
        </w:sectPr>
      </w:pPr>
    </w:p>
    <w:p w:rsidR="006D097D" w:rsidRPr="00A31577" w:rsidRDefault="006D097D" w:rsidP="006D097D">
      <w:pPr>
        <w:ind w:left="1077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A31577">
        <w:rPr>
          <w:color w:val="000000"/>
          <w:sz w:val="24"/>
          <w:szCs w:val="24"/>
        </w:rPr>
        <w:t>ПРИЛОЖЕНИЕ</w:t>
      </w:r>
    </w:p>
    <w:p w:rsidR="006D097D" w:rsidRPr="00A31577" w:rsidRDefault="006D097D" w:rsidP="006D097D">
      <w:pPr>
        <w:ind w:left="10773"/>
        <w:jc w:val="center"/>
        <w:rPr>
          <w:color w:val="000000"/>
          <w:sz w:val="24"/>
          <w:szCs w:val="24"/>
        </w:rPr>
      </w:pPr>
      <w:r w:rsidRPr="00A31577">
        <w:rPr>
          <w:color w:val="000000"/>
          <w:sz w:val="24"/>
          <w:szCs w:val="24"/>
        </w:rPr>
        <w:t>к муниципальной программе</w:t>
      </w:r>
    </w:p>
    <w:p w:rsidR="006D097D" w:rsidRPr="00A31577" w:rsidRDefault="006D097D" w:rsidP="006D097D">
      <w:pPr>
        <w:ind w:left="10773"/>
        <w:jc w:val="center"/>
        <w:rPr>
          <w:color w:val="000000"/>
          <w:sz w:val="24"/>
          <w:szCs w:val="24"/>
        </w:rPr>
      </w:pPr>
      <w:r w:rsidRPr="00A31577">
        <w:rPr>
          <w:color w:val="000000"/>
          <w:sz w:val="24"/>
          <w:szCs w:val="24"/>
        </w:rPr>
        <w:t>«Противодействие коррупции</w:t>
      </w:r>
    </w:p>
    <w:p w:rsidR="006D097D" w:rsidRPr="00A31577" w:rsidRDefault="006D097D" w:rsidP="006D097D">
      <w:pPr>
        <w:ind w:left="10773"/>
        <w:jc w:val="center"/>
        <w:rPr>
          <w:color w:val="000000"/>
          <w:sz w:val="24"/>
          <w:szCs w:val="24"/>
        </w:rPr>
      </w:pPr>
      <w:r w:rsidRPr="00A31577">
        <w:rPr>
          <w:color w:val="000000"/>
          <w:sz w:val="24"/>
          <w:szCs w:val="24"/>
        </w:rPr>
        <w:t xml:space="preserve">в </w:t>
      </w:r>
      <w:proofErr w:type="spellStart"/>
      <w:r w:rsidRPr="00A31577">
        <w:rPr>
          <w:color w:val="000000"/>
          <w:sz w:val="24"/>
          <w:szCs w:val="24"/>
        </w:rPr>
        <w:t>Шарангском</w:t>
      </w:r>
      <w:proofErr w:type="spellEnd"/>
      <w:r w:rsidRPr="00A31577">
        <w:rPr>
          <w:color w:val="000000"/>
          <w:sz w:val="24"/>
          <w:szCs w:val="24"/>
        </w:rPr>
        <w:t xml:space="preserve"> муниципальном</w:t>
      </w:r>
    </w:p>
    <w:p w:rsidR="006D097D" w:rsidRPr="00A31577" w:rsidRDefault="006D097D" w:rsidP="006D097D">
      <w:pPr>
        <w:ind w:left="10773"/>
        <w:jc w:val="center"/>
        <w:rPr>
          <w:color w:val="000000"/>
          <w:sz w:val="24"/>
          <w:szCs w:val="24"/>
        </w:rPr>
      </w:pPr>
      <w:r w:rsidRPr="00A31577">
        <w:rPr>
          <w:color w:val="000000"/>
          <w:sz w:val="24"/>
          <w:szCs w:val="24"/>
        </w:rPr>
        <w:t>районе на 20</w:t>
      </w:r>
      <w:r>
        <w:rPr>
          <w:color w:val="000000"/>
          <w:sz w:val="24"/>
          <w:szCs w:val="24"/>
        </w:rPr>
        <w:t>2</w:t>
      </w:r>
      <w:r w:rsidRPr="00A31577">
        <w:rPr>
          <w:color w:val="000000"/>
          <w:sz w:val="24"/>
          <w:szCs w:val="24"/>
        </w:rPr>
        <w:t>1-202</w:t>
      </w:r>
      <w:r>
        <w:rPr>
          <w:color w:val="000000"/>
          <w:sz w:val="24"/>
          <w:szCs w:val="24"/>
        </w:rPr>
        <w:t>5</w:t>
      </w:r>
      <w:r w:rsidRPr="00A31577">
        <w:rPr>
          <w:color w:val="000000"/>
          <w:sz w:val="24"/>
          <w:szCs w:val="24"/>
        </w:rPr>
        <w:t xml:space="preserve"> годы»</w:t>
      </w:r>
    </w:p>
    <w:p w:rsidR="006D097D" w:rsidRPr="00A31577" w:rsidRDefault="006D097D" w:rsidP="006D097D">
      <w:pPr>
        <w:ind w:firstLine="225"/>
        <w:jc w:val="right"/>
        <w:rPr>
          <w:color w:val="000000"/>
          <w:sz w:val="24"/>
          <w:szCs w:val="24"/>
        </w:rPr>
      </w:pPr>
    </w:p>
    <w:p w:rsidR="006D097D" w:rsidRPr="008B3B99" w:rsidRDefault="006D097D" w:rsidP="006D09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B99">
        <w:rPr>
          <w:rFonts w:ascii="Times New Roman" w:hAnsi="Times New Roman" w:cs="Times New Roman"/>
          <w:sz w:val="24"/>
          <w:szCs w:val="24"/>
        </w:rPr>
        <w:t>МЕРОПРИЯТИЯ</w:t>
      </w:r>
    </w:p>
    <w:p w:rsidR="006D097D" w:rsidRPr="008B3B99" w:rsidRDefault="006D097D" w:rsidP="006D09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B99">
        <w:rPr>
          <w:rFonts w:ascii="Times New Roman" w:hAnsi="Times New Roman" w:cs="Times New Roman"/>
          <w:sz w:val="24"/>
          <w:szCs w:val="24"/>
        </w:rPr>
        <w:t xml:space="preserve">муниципальной программы «Противодействие коррупции в </w:t>
      </w:r>
      <w:proofErr w:type="spellStart"/>
      <w:r w:rsidRPr="008B3B99">
        <w:rPr>
          <w:rFonts w:ascii="Times New Roman" w:hAnsi="Times New Roman" w:cs="Times New Roman"/>
          <w:sz w:val="24"/>
          <w:szCs w:val="24"/>
        </w:rPr>
        <w:t>Шарангском</w:t>
      </w:r>
      <w:proofErr w:type="spellEnd"/>
      <w:r w:rsidRPr="008B3B99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3B99">
        <w:rPr>
          <w:rFonts w:ascii="Times New Roman" w:hAnsi="Times New Roman" w:cs="Times New Roman"/>
          <w:sz w:val="24"/>
          <w:szCs w:val="24"/>
        </w:rPr>
        <w:t>1 -202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3B9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D097D" w:rsidRPr="008B3B99" w:rsidRDefault="006D097D" w:rsidP="006D097D">
      <w:pPr>
        <w:jc w:val="center"/>
        <w:rPr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3"/>
        <w:gridCol w:w="42"/>
        <w:gridCol w:w="3035"/>
        <w:gridCol w:w="15"/>
        <w:gridCol w:w="55"/>
        <w:gridCol w:w="18"/>
        <w:gridCol w:w="1197"/>
        <w:gridCol w:w="78"/>
        <w:gridCol w:w="57"/>
        <w:gridCol w:w="150"/>
        <w:gridCol w:w="1841"/>
        <w:gridCol w:w="1276"/>
        <w:gridCol w:w="1275"/>
        <w:gridCol w:w="1701"/>
        <w:gridCol w:w="1560"/>
        <w:gridCol w:w="1417"/>
        <w:gridCol w:w="992"/>
      </w:tblGrid>
      <w:tr w:rsidR="006D097D" w:rsidRPr="00DB68D2" w:rsidTr="00FC769C">
        <w:tc>
          <w:tcPr>
            <w:tcW w:w="675" w:type="dxa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0" w:type="dxa"/>
            <w:gridSpan w:val="7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841" w:type="dxa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6945" w:type="dxa"/>
            <w:gridSpan w:val="5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Предполагаемый объем финансирования, тыс.руб.</w:t>
            </w:r>
          </w:p>
        </w:tc>
      </w:tr>
      <w:tr w:rsidR="006D097D" w:rsidRPr="00DB68D2" w:rsidTr="00FC769C"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7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</w:tr>
      <w:tr w:rsidR="006D097D" w:rsidRPr="00DB68D2" w:rsidTr="00FC769C">
        <w:tc>
          <w:tcPr>
            <w:tcW w:w="6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0" w:type="dxa"/>
            <w:gridSpan w:val="3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7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D097D" w:rsidRPr="00DB68D2" w:rsidTr="00FC769C">
        <w:tc>
          <w:tcPr>
            <w:tcW w:w="7196" w:type="dxa"/>
            <w:gridSpan w:val="12"/>
            <w:vMerge w:val="restart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обществе, в том числе у муниципальных служащих, лиц, замещающих муниципальные должности, работников учреждений и предприятий, органов и организаций, нетерпимого отношения к коррупции путем развития системы предупреждения коррупции на территории Шарангского муниципального района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207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285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270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7196" w:type="dxa"/>
            <w:gridSpan w:val="12"/>
            <w:vMerge w:val="restart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</w:t>
            </w:r>
          </w:p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Систематизация и актуализация нормативно-правовой базы по вопросам предупреждения (профилактики) коррупции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315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267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270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327"/>
        </w:trPr>
        <w:tc>
          <w:tcPr>
            <w:tcW w:w="675" w:type="dxa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110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68D2">
              <w:rPr>
                <w:bCs/>
                <w:sz w:val="24"/>
                <w:szCs w:val="24"/>
              </w:rPr>
              <w:t>Совершенствование нормативной правовой базы в сфере противодействия коррупции</w:t>
            </w:r>
          </w:p>
          <w:p w:rsidR="006D097D" w:rsidRPr="00DB68D2" w:rsidRDefault="006D097D" w:rsidP="00FC769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Шарангского муниципального района, муниципальные предприятия и учреждения 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Шарангского муниципального района, органы местного самоуправления поселений Шарангского муниципального района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375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435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210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675" w:type="dxa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0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D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B68D2">
              <w:rPr>
                <w:sz w:val="24"/>
                <w:szCs w:val="24"/>
              </w:rPr>
              <w:t>антикоррупционной</w:t>
            </w:r>
            <w:proofErr w:type="spellEnd"/>
            <w:r w:rsidRPr="00DB68D2">
              <w:rPr>
                <w:sz w:val="24"/>
                <w:szCs w:val="24"/>
              </w:rPr>
              <w:t xml:space="preserve"> экспертизы проектов муниципальных правовых актов</w:t>
            </w:r>
          </w:p>
          <w:p w:rsidR="006D097D" w:rsidRPr="00DB68D2" w:rsidRDefault="006D097D" w:rsidP="00FC769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Администрация Шарангского муниципального района, органы местного самоуправления поселений Шарангского муниципального района,</w:t>
            </w:r>
          </w:p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Шарангская</w:t>
            </w:r>
            <w:proofErr w:type="spellEnd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ежрайонная прокуратура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313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275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1116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7196" w:type="dxa"/>
            <w:gridSpan w:val="12"/>
            <w:vMerge w:val="restart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деятельности органов местного самоуправления Шарангского муниципального района, укрепление их связей с гражданским обществом, стимулирование </w:t>
            </w:r>
            <w:proofErr w:type="spellStart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общественности, а также совершенствование их деятельности в целях противодействия коррупции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375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225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rPr>
          <w:trHeight w:val="195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5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jc w:val="center"/>
              <w:rPr>
                <w:sz w:val="24"/>
                <w:szCs w:val="24"/>
              </w:rPr>
            </w:pPr>
            <w:r w:rsidRPr="00DB68D2">
              <w:rPr>
                <w:sz w:val="24"/>
                <w:szCs w:val="24"/>
              </w:rPr>
              <w:t>Осуществление приема сообщений граждан о коррупционных правонарушениях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25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jc w:val="center"/>
              <w:rPr>
                <w:sz w:val="24"/>
                <w:szCs w:val="24"/>
              </w:rPr>
            </w:pPr>
            <w:r w:rsidRPr="00DB68D2">
              <w:rPr>
                <w:sz w:val="24"/>
                <w:szCs w:val="24"/>
              </w:rPr>
              <w:t xml:space="preserve">Обеспечение функционирования подраздела "Противодействие коррупции" на </w:t>
            </w:r>
            <w:hyperlink r:id="rId10" w:history="1">
              <w:r w:rsidRPr="00DB68D2">
                <w:rPr>
                  <w:sz w:val="24"/>
                  <w:szCs w:val="24"/>
                </w:rPr>
                <w:t>официальном сайте</w:t>
              </w:r>
            </w:hyperlink>
            <w:r w:rsidRPr="00DB68D2">
              <w:rPr>
                <w:sz w:val="24"/>
                <w:szCs w:val="24"/>
              </w:rPr>
              <w:t xml:space="preserve"> администрации Шарангского муниципального района, с помощью которого граждане могут сообщить об известных им фактах коррупционных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Администрация Шарангского муниципального района, органы местного самоуправления поселений (по согласованию)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25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функционирования постоянно действующих каналов связи главы администрации Шарангского муниципального района, глав администраций поселений с населением (выездные приемы, "прямые", горячие" телефонные линии, </w:t>
            </w:r>
            <w:proofErr w:type="spellStart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Интернет-приемные</w:t>
            </w:r>
            <w:proofErr w:type="spellEnd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каналы связи)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Администрация Шарангского муниципального района, органы местного самоуправления поселений (по согласованию)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25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Cell"/>
              <w:jc w:val="center"/>
            </w:pPr>
            <w:r w:rsidRPr="00DB68D2">
              <w:t xml:space="preserve">Ведение информационных стендов и информационное обеспечение на </w:t>
            </w:r>
            <w:hyperlink r:id="rId11" w:history="1">
              <w:r w:rsidRPr="00DB68D2">
                <w:t>официал</w:t>
              </w:r>
              <w:r w:rsidRPr="00DB68D2">
                <w:t>ь</w:t>
              </w:r>
              <w:r w:rsidRPr="00DB68D2">
                <w:t>ных сайтах</w:t>
              </w:r>
            </w:hyperlink>
            <w:r w:rsidRPr="00DB68D2">
              <w:t xml:space="preserve"> органов местн</w:t>
            </w:r>
            <w:r w:rsidRPr="00DB68D2">
              <w:t>о</w:t>
            </w:r>
            <w:r w:rsidRPr="00DB68D2">
              <w:t>го самоуправления Ш</w:t>
            </w:r>
            <w:r w:rsidRPr="00DB68D2">
              <w:t>а</w:t>
            </w:r>
            <w:r w:rsidRPr="00DB68D2">
              <w:lastRenderedPageBreak/>
              <w:t>рангского муниципального района в информационно-телекоммуникационной с</w:t>
            </w:r>
            <w:r w:rsidRPr="00DB68D2">
              <w:t>е</w:t>
            </w:r>
            <w:r w:rsidRPr="00DB68D2">
              <w:t>ти "Интернет" разделов для посетителей с извлечени</w:t>
            </w:r>
            <w:r w:rsidRPr="00DB68D2">
              <w:t>я</w:t>
            </w:r>
            <w:r w:rsidRPr="00DB68D2">
              <w:t>ми из правовых актов св</w:t>
            </w:r>
            <w:r w:rsidRPr="00DB68D2">
              <w:t>е</w:t>
            </w:r>
            <w:r w:rsidRPr="00DB68D2">
              <w:t>дений о структуре органов местного самоуправления Шарангского муниципал</w:t>
            </w:r>
            <w:r w:rsidRPr="00DB68D2">
              <w:t>ь</w:t>
            </w:r>
            <w:r w:rsidRPr="00DB68D2">
              <w:t>ного района, их функциях, времени и месте приема граждан, представителей организаций руководством, о порядке обжалования действий должностных лиц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Шарангского муниципального района, органы местного 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поселений (по согласованию)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Cell"/>
              <w:jc w:val="center"/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Cell"/>
              <w:jc w:val="center"/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Cell"/>
              <w:jc w:val="center"/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Cell"/>
              <w:jc w:val="center"/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4-й год 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1"/>
        </w:trPr>
        <w:tc>
          <w:tcPr>
            <w:tcW w:w="675" w:type="dxa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Cell"/>
              <w:jc w:val="center"/>
            </w:pPr>
          </w:p>
        </w:tc>
        <w:tc>
          <w:tcPr>
            <w:tcW w:w="127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12"/>
            <w:vMerge w:val="restart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  <w:tc>
          <w:tcPr>
            <w:tcW w:w="1276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7066B1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7066B1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5" w:type="dxa"/>
            <w:gridSpan w:val="5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конференций (семинаров, круглых столов) по </w:t>
            </w:r>
            <w:proofErr w:type="spellStart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708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5" w:type="dxa"/>
            <w:gridSpan w:val="5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семинаров с должностными 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лицами органов местного самоуправления Шарангского муниципального района, ответственными за работу по профилактике коррупционных и иных правонарушений, по вопросам применения </w:t>
            </w:r>
            <w:proofErr w:type="spellStart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B68D2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указанных подразделений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1-202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Шарангского 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65" w:type="dxa"/>
            <w:gridSpan w:val="5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по программам повышения квалификации сотрудников, ответственных за реализацию </w:t>
            </w:r>
            <w:proofErr w:type="spellStart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048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0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7196" w:type="dxa"/>
            <w:gridSpan w:val="12"/>
            <w:vMerge w:val="restart"/>
            <w:vAlign w:val="center"/>
          </w:tcPr>
          <w:p w:rsidR="006D097D" w:rsidRPr="007066B1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мониторинга коррупции, коррупционных факторов и мер </w:t>
            </w:r>
            <w:proofErr w:type="spellStart"/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политики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5" w:type="dxa"/>
            <w:gridSpan w:val="5"/>
            <w:vMerge w:val="restart"/>
            <w:vAlign w:val="center"/>
          </w:tcPr>
          <w:p w:rsidR="006D097D" w:rsidRPr="00DB68D2" w:rsidRDefault="006D097D" w:rsidP="00FC7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D2">
              <w:rPr>
                <w:sz w:val="24"/>
                <w:szCs w:val="24"/>
              </w:rPr>
              <w:t>Контроль за соблюдением</w:t>
            </w:r>
            <w:r>
              <w:rPr>
                <w:sz w:val="24"/>
                <w:szCs w:val="24"/>
              </w:rPr>
              <w:t xml:space="preserve"> </w:t>
            </w:r>
            <w:r w:rsidRPr="00DB68D2">
              <w:rPr>
                <w:sz w:val="24"/>
                <w:szCs w:val="24"/>
              </w:rPr>
              <w:t>муниципальными служащими требований законодательства о противодействии коррупции</w:t>
            </w:r>
          </w:p>
          <w:p w:rsidR="006D097D" w:rsidRPr="00DB68D2" w:rsidRDefault="006D097D" w:rsidP="00FC769C">
            <w:pPr>
              <w:pStyle w:val="ConsPlusCell"/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048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Шарангского муниципального района, органы местного 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поселений (по согласованию)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65" w:type="dxa"/>
            <w:gridSpan w:val="5"/>
            <w:vMerge w:val="restart"/>
            <w:vAlign w:val="center"/>
          </w:tcPr>
          <w:p w:rsidR="006D097D" w:rsidRPr="00DB68D2" w:rsidRDefault="006D097D" w:rsidP="00FC769C">
            <w:pPr>
              <w:pStyle w:val="ConsPlusCell"/>
              <w:jc w:val="center"/>
            </w:pPr>
            <w:r w:rsidRPr="00DB68D2">
              <w:t>Анализ практики предо</w:t>
            </w:r>
            <w:r w:rsidRPr="00DB68D2">
              <w:t>с</w:t>
            </w:r>
            <w:r w:rsidRPr="00DB68D2">
              <w:t>тавления муниципальными служащими Шарангского муниципального района в установленном порядке св</w:t>
            </w:r>
            <w:r w:rsidRPr="00DB68D2">
              <w:t>е</w:t>
            </w:r>
            <w:r w:rsidRPr="00DB68D2">
              <w:t>дений о доходах, имуществе и обязательствах имущес</w:t>
            </w:r>
            <w:r w:rsidRPr="00DB68D2">
              <w:t>т</w:t>
            </w:r>
            <w:r w:rsidRPr="00DB68D2">
              <w:t>венного характера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048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Администрация Шарангского муниципального района, органы местного самоуправления поселений (по согласованию)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8" w:type="dxa"/>
            <w:gridSpan w:val="2"/>
            <w:vMerge w:val="restart"/>
            <w:vAlign w:val="center"/>
          </w:tcPr>
          <w:p w:rsidR="006D097D" w:rsidRPr="00DB68D2" w:rsidRDefault="006D097D" w:rsidP="006D097D">
            <w:pPr>
              <w:pStyle w:val="ConsPlusNormal"/>
              <w:widowControl/>
              <w:numPr>
                <w:ilvl w:val="1"/>
                <w:numId w:val="38"/>
              </w:numPr>
              <w:suppressAutoHyphens w:val="0"/>
              <w:overflowPunc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 w:val="restart"/>
            <w:vAlign w:val="center"/>
          </w:tcPr>
          <w:p w:rsidR="006D097D" w:rsidRPr="00DB68D2" w:rsidRDefault="006D097D" w:rsidP="00FC7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D2">
              <w:rPr>
                <w:sz w:val="24"/>
                <w:szCs w:val="24"/>
              </w:rPr>
              <w:t>Повышение эффективности кадровой работы в части предупреждения (профилактики) коррупции и урегулирования конфликта интересов</w:t>
            </w:r>
          </w:p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048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Администрация Шарангского муниципального района, органы местного самоуправления поселений (по согласованию)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6D097D">
            <w:pPr>
              <w:pStyle w:val="ConsPlusNormal"/>
              <w:widowControl/>
              <w:numPr>
                <w:ilvl w:val="1"/>
                <w:numId w:val="38"/>
              </w:numPr>
              <w:suppressAutoHyphens w:val="0"/>
              <w:overflowPunc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6D097D">
            <w:pPr>
              <w:pStyle w:val="ConsPlusNormal"/>
              <w:widowControl/>
              <w:numPr>
                <w:ilvl w:val="1"/>
                <w:numId w:val="38"/>
              </w:numPr>
              <w:suppressAutoHyphens w:val="0"/>
              <w:overflowPunc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6D097D">
            <w:pPr>
              <w:pStyle w:val="ConsPlusNormal"/>
              <w:widowControl/>
              <w:numPr>
                <w:ilvl w:val="1"/>
                <w:numId w:val="38"/>
              </w:numPr>
              <w:suppressAutoHyphens w:val="0"/>
              <w:overflowPunc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6D097D">
            <w:pPr>
              <w:pStyle w:val="ConsPlusNormal"/>
              <w:widowControl/>
              <w:numPr>
                <w:ilvl w:val="1"/>
                <w:numId w:val="38"/>
              </w:numPr>
              <w:suppressAutoHyphens w:val="0"/>
              <w:overflowPunc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08" w:type="dxa"/>
            <w:gridSpan w:val="2"/>
            <w:vMerge/>
            <w:vAlign w:val="center"/>
          </w:tcPr>
          <w:p w:rsidR="006D097D" w:rsidRPr="00DB68D2" w:rsidRDefault="006D097D" w:rsidP="006D097D">
            <w:pPr>
              <w:pStyle w:val="ConsPlusNormal"/>
              <w:widowControl/>
              <w:numPr>
                <w:ilvl w:val="1"/>
                <w:numId w:val="38"/>
              </w:numPr>
              <w:suppressAutoHyphens w:val="0"/>
              <w:overflowPunc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vAlign w:val="center"/>
          </w:tcPr>
          <w:p w:rsidR="006D097D" w:rsidRPr="00DB68D2" w:rsidRDefault="006D097D" w:rsidP="00FC7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196" w:type="dxa"/>
            <w:gridSpan w:val="12"/>
            <w:vMerge w:val="restart"/>
            <w:vAlign w:val="center"/>
          </w:tcPr>
          <w:p w:rsidR="006D097D" w:rsidRPr="007066B1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B1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Pr="0070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предупреждению (профилактике)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196" w:type="dxa"/>
            <w:gridSpan w:val="12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50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  <w:p w:rsidR="006D097D" w:rsidRPr="00DB68D2" w:rsidRDefault="006D097D" w:rsidP="00FC769C">
            <w:pPr>
              <w:jc w:val="center"/>
              <w:rPr>
                <w:sz w:val="24"/>
                <w:szCs w:val="24"/>
                <w:highlight w:val="green"/>
              </w:rPr>
            </w:pPr>
            <w:r w:rsidRPr="00DB68D2">
              <w:rPr>
                <w:sz w:val="24"/>
                <w:szCs w:val="24"/>
              </w:rPr>
              <w:t>5.1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</w:t>
            </w: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5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5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5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5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50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750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55.2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(проведения анализа </w:t>
            </w:r>
            <w:proofErr w:type="spellStart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bCs/>
                <w:sz w:val="24"/>
                <w:szCs w:val="24"/>
              </w:rPr>
              <w:t>2021-2020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276" w:type="dxa"/>
            <w:vAlign w:val="center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750" w:type="dxa"/>
            <w:gridSpan w:val="3"/>
            <w:vMerge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6D097D" w:rsidRPr="00DB68D2" w:rsidRDefault="006D097D" w:rsidP="00FC76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5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50" w:type="dxa"/>
            <w:gridSpan w:val="3"/>
            <w:vMerge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6D097D" w:rsidRPr="00DB68D2" w:rsidRDefault="006D097D" w:rsidP="00FC76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</w:tc>
        <w:tc>
          <w:tcPr>
            <w:tcW w:w="1275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50" w:type="dxa"/>
            <w:gridSpan w:val="3"/>
            <w:vMerge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6D097D" w:rsidRPr="00DB68D2" w:rsidRDefault="006D097D" w:rsidP="00FC76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75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750" w:type="dxa"/>
            <w:gridSpan w:val="3"/>
            <w:vMerge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6D097D" w:rsidRPr="00DB68D2" w:rsidRDefault="006D097D" w:rsidP="00FC76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275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097D" w:rsidRPr="00DB68D2" w:rsidTr="00F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5"/>
        </w:trPr>
        <w:tc>
          <w:tcPr>
            <w:tcW w:w="750" w:type="dxa"/>
            <w:gridSpan w:val="3"/>
            <w:vMerge/>
          </w:tcPr>
          <w:p w:rsidR="006D097D" w:rsidRPr="00DB68D2" w:rsidRDefault="006D097D" w:rsidP="00FC76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6D097D" w:rsidRPr="00DB68D2" w:rsidRDefault="006D097D" w:rsidP="00FC76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97D" w:rsidRPr="00DB68D2" w:rsidRDefault="006D097D" w:rsidP="00FC769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275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6D097D" w:rsidRPr="00DB68D2" w:rsidRDefault="006D097D" w:rsidP="00FC76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6D097D" w:rsidRPr="00DB68D2" w:rsidRDefault="006D097D" w:rsidP="006D097D">
      <w:pPr>
        <w:tabs>
          <w:tab w:val="left" w:pos="7655"/>
        </w:tabs>
        <w:rPr>
          <w:sz w:val="24"/>
          <w:szCs w:val="24"/>
        </w:rPr>
      </w:pPr>
    </w:p>
    <w:p w:rsidR="006D097D" w:rsidRPr="00DB68D2" w:rsidRDefault="006D097D" w:rsidP="006D097D">
      <w:pPr>
        <w:tabs>
          <w:tab w:val="left" w:pos="7655"/>
        </w:tabs>
        <w:jc w:val="both"/>
        <w:rPr>
          <w:sz w:val="24"/>
          <w:szCs w:val="24"/>
        </w:rPr>
      </w:pPr>
      <w:r w:rsidRPr="00DB68D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25pt;margin-top:665.2pt;width:237pt;height:81pt;z-index:251660288" filled="f" stroked="f">
            <v:textbox style="mso-next-textbox:#_x0000_s1028">
              <w:txbxContent>
                <w:p w:rsidR="006D097D" w:rsidRPr="008051AD" w:rsidRDefault="006D097D" w:rsidP="006D097D"/>
              </w:txbxContent>
            </v:textbox>
          </v:shape>
        </w:pict>
      </w:r>
    </w:p>
    <w:p w:rsidR="006D097D" w:rsidRDefault="006D097D" w:rsidP="006D097D"/>
    <w:sectPr w:rsidR="006D097D" w:rsidSect="006D097D">
      <w:headerReference w:type="default" r:id="rId13"/>
      <w:headerReference w:type="first" r:id="rId14"/>
      <w:pgSz w:w="16840" w:h="11907" w:orient="landscape"/>
      <w:pgMar w:top="1418" w:right="851" w:bottom="851" w:left="992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9F" w:rsidRDefault="00BD609F" w:rsidP="00BD609F">
      <w:r>
        <w:separator/>
      </w:r>
    </w:p>
  </w:endnote>
  <w:endnote w:type="continuationSeparator" w:id="1">
    <w:p w:rsidR="00BD609F" w:rsidRDefault="00BD609F" w:rsidP="00BD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9F" w:rsidRDefault="00BD609F" w:rsidP="00BD609F">
      <w:r>
        <w:separator/>
      </w:r>
    </w:p>
  </w:footnote>
  <w:footnote w:type="continuationSeparator" w:id="1">
    <w:p w:rsidR="00BD609F" w:rsidRDefault="00BD609F" w:rsidP="00BD6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7D" w:rsidRDefault="006D097D">
    <w:pPr>
      <w:pStyle w:val="af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D097D" w:rsidRDefault="006D097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7D" w:rsidRDefault="006D097D">
    <w:pPr>
      <w:pStyle w:val="af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10</w:t>
    </w:r>
    <w:r>
      <w:rPr>
        <w:rStyle w:val="a3"/>
      </w:rPr>
      <w:fldChar w:fldCharType="end"/>
    </w:r>
  </w:p>
  <w:p w:rsidR="006D097D" w:rsidRDefault="006D097D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9F" w:rsidRDefault="00BD609F">
    <w:pPr>
      <w:pStyle w:val="Header"/>
      <w:jc w:val="center"/>
    </w:pPr>
    <w:r>
      <w:fldChar w:fldCharType="begin"/>
    </w:r>
    <w:r w:rsidR="006D097D">
      <w:instrText>PAGE</w:instrText>
    </w:r>
    <w:r>
      <w:fldChar w:fldCharType="separate"/>
    </w:r>
    <w:r w:rsidR="006D097D">
      <w:rPr>
        <w:noProof/>
      </w:rPr>
      <w:t>17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9F" w:rsidRDefault="00BD609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16C28CD"/>
    <w:multiLevelType w:val="hybridMultilevel"/>
    <w:tmpl w:val="D3981A08"/>
    <w:lvl w:ilvl="0" w:tplc="BB1A8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C7E9A"/>
    <w:multiLevelType w:val="hybridMultilevel"/>
    <w:tmpl w:val="635E88BE"/>
    <w:lvl w:ilvl="0" w:tplc="BB1A867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53300E"/>
    <w:multiLevelType w:val="hybridMultilevel"/>
    <w:tmpl w:val="80F84B72"/>
    <w:lvl w:ilvl="0" w:tplc="E09C51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37205"/>
    <w:multiLevelType w:val="multilevel"/>
    <w:tmpl w:val="1A964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B1D2E98"/>
    <w:multiLevelType w:val="hybridMultilevel"/>
    <w:tmpl w:val="312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B0015"/>
    <w:multiLevelType w:val="hybridMultilevel"/>
    <w:tmpl w:val="312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810F6"/>
    <w:multiLevelType w:val="hybridMultilevel"/>
    <w:tmpl w:val="DB12E5A8"/>
    <w:lvl w:ilvl="0" w:tplc="D8C6C74A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C091B"/>
    <w:multiLevelType w:val="multilevel"/>
    <w:tmpl w:val="A366F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D4605B5"/>
    <w:multiLevelType w:val="multilevel"/>
    <w:tmpl w:val="27E87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D671C8"/>
    <w:multiLevelType w:val="hybridMultilevel"/>
    <w:tmpl w:val="9500CFCA"/>
    <w:lvl w:ilvl="0" w:tplc="BB1A8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54D2E"/>
    <w:multiLevelType w:val="multilevel"/>
    <w:tmpl w:val="30EE9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394987"/>
    <w:multiLevelType w:val="multilevel"/>
    <w:tmpl w:val="D92C0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8">
    <w:nsid w:val="56CF7DE3"/>
    <w:multiLevelType w:val="hybridMultilevel"/>
    <w:tmpl w:val="E85E05AA"/>
    <w:lvl w:ilvl="0" w:tplc="C8526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C5FDA"/>
    <w:multiLevelType w:val="hybridMultilevel"/>
    <w:tmpl w:val="312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13751"/>
    <w:multiLevelType w:val="multilevel"/>
    <w:tmpl w:val="5358D65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2">
    <w:nsid w:val="68071C9F"/>
    <w:multiLevelType w:val="hybridMultilevel"/>
    <w:tmpl w:val="6EDAFFC2"/>
    <w:lvl w:ilvl="0" w:tplc="BB1A86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762670"/>
    <w:multiLevelType w:val="hybridMultilevel"/>
    <w:tmpl w:val="BF56F63E"/>
    <w:lvl w:ilvl="0" w:tplc="3FA4C3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1A344C3"/>
    <w:multiLevelType w:val="multilevel"/>
    <w:tmpl w:val="51302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5964AF5"/>
    <w:multiLevelType w:val="hybridMultilevel"/>
    <w:tmpl w:val="9D32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939FE"/>
    <w:multiLevelType w:val="hybridMultilevel"/>
    <w:tmpl w:val="0DE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9">
    <w:nsid w:val="76A268B8"/>
    <w:multiLevelType w:val="hybridMultilevel"/>
    <w:tmpl w:val="4BB6F712"/>
    <w:lvl w:ilvl="0" w:tplc="BB1A8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7EA84026"/>
    <w:multiLevelType w:val="hybridMultilevel"/>
    <w:tmpl w:val="7C1E13B6"/>
    <w:lvl w:ilvl="0" w:tplc="3180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BB2EC6"/>
    <w:multiLevelType w:val="multilevel"/>
    <w:tmpl w:val="1690EC3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5"/>
  </w:num>
  <w:num w:numId="4">
    <w:abstractNumId w:val="23"/>
  </w:num>
  <w:num w:numId="5">
    <w:abstractNumId w:val="7"/>
  </w:num>
  <w:num w:numId="6">
    <w:abstractNumId w:val="40"/>
  </w:num>
  <w:num w:numId="7">
    <w:abstractNumId w:val="8"/>
  </w:num>
  <w:num w:numId="8">
    <w:abstractNumId w:val="25"/>
  </w:num>
  <w:num w:numId="9">
    <w:abstractNumId w:val="26"/>
  </w:num>
  <w:num w:numId="10">
    <w:abstractNumId w:val="9"/>
  </w:num>
  <w:num w:numId="11">
    <w:abstractNumId w:val="3"/>
  </w:num>
  <w:num w:numId="12">
    <w:abstractNumId w:val="33"/>
  </w:num>
  <w:num w:numId="13">
    <w:abstractNumId w:val="19"/>
  </w:num>
  <w:num w:numId="14">
    <w:abstractNumId w:val="11"/>
  </w:num>
  <w:num w:numId="15">
    <w:abstractNumId w:val="20"/>
  </w:num>
  <w:num w:numId="16">
    <w:abstractNumId w:val="4"/>
  </w:num>
  <w:num w:numId="17">
    <w:abstractNumId w:val="18"/>
  </w:num>
  <w:num w:numId="18">
    <w:abstractNumId w:val="24"/>
  </w:num>
  <w:num w:numId="19">
    <w:abstractNumId w:val="17"/>
  </w:num>
  <w:num w:numId="20">
    <w:abstractNumId w:val="3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8"/>
  </w:num>
  <w:num w:numId="23">
    <w:abstractNumId w:val="10"/>
  </w:num>
  <w:num w:numId="24">
    <w:abstractNumId w:val="15"/>
  </w:num>
  <w:num w:numId="25">
    <w:abstractNumId w:val="41"/>
  </w:num>
  <w:num w:numId="26">
    <w:abstractNumId w:val="32"/>
  </w:num>
  <w:num w:numId="27">
    <w:abstractNumId w:val="21"/>
  </w:num>
  <w:num w:numId="28">
    <w:abstractNumId w:val="1"/>
  </w:num>
  <w:num w:numId="29">
    <w:abstractNumId w:val="39"/>
  </w:num>
  <w:num w:numId="30">
    <w:abstractNumId w:val="2"/>
  </w:num>
  <w:num w:numId="31">
    <w:abstractNumId w:val="35"/>
  </w:num>
  <w:num w:numId="32">
    <w:abstractNumId w:val="6"/>
  </w:num>
  <w:num w:numId="33">
    <w:abstractNumId w:val="27"/>
  </w:num>
  <w:num w:numId="34">
    <w:abstractNumId w:val="22"/>
  </w:num>
  <w:num w:numId="35">
    <w:abstractNumId w:val="28"/>
  </w:num>
  <w:num w:numId="36">
    <w:abstractNumId w:val="36"/>
  </w:num>
  <w:num w:numId="37">
    <w:abstractNumId w:val="14"/>
  </w:num>
  <w:num w:numId="38">
    <w:abstractNumId w:val="42"/>
  </w:num>
  <w:num w:numId="39">
    <w:abstractNumId w:val="34"/>
  </w:num>
  <w:num w:numId="40">
    <w:abstractNumId w:val="37"/>
  </w:num>
  <w:num w:numId="41">
    <w:abstractNumId w:val="12"/>
  </w:num>
  <w:num w:numId="42">
    <w:abstractNumId w:val="29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09F"/>
    <w:rsid w:val="006D097D"/>
    <w:rsid w:val="00BD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6D097D"/>
    <w:pPr>
      <w:keepNext/>
      <w:suppressAutoHyphens w:val="0"/>
      <w:overflowPunct/>
      <w:spacing w:before="40" w:line="216" w:lineRule="auto"/>
      <w:jc w:val="center"/>
      <w:outlineLvl w:val="0"/>
    </w:pPr>
    <w:rPr>
      <w:b/>
      <w:color w:val="auto"/>
      <w:kern w:val="2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6D097D"/>
    <w:pPr>
      <w:keepNext/>
      <w:suppressAutoHyphens w:val="0"/>
      <w:overflowPunct/>
      <w:jc w:val="center"/>
      <w:outlineLvl w:val="1"/>
    </w:pPr>
    <w:rPr>
      <w:rFonts w:ascii="Arial" w:hAnsi="Arial"/>
      <w:color w:val="auto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6D097D"/>
    <w:pPr>
      <w:keepNext/>
      <w:suppressAutoHyphens w:val="0"/>
      <w:overflowPunct/>
      <w:spacing w:before="40" w:after="40"/>
      <w:jc w:val="center"/>
      <w:outlineLvl w:val="2"/>
    </w:pPr>
    <w:rPr>
      <w:rFonts w:ascii="Arial" w:hAnsi="Arial" w:cs="Arial"/>
      <w:b/>
      <w:bCs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uiPriority w:val="99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link w:val="a7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8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a">
    <w:name w:val="Body Text Indent"/>
    <w:basedOn w:val="a"/>
    <w:link w:val="ab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1">
    <w:name w:val="Body Text Indent 2"/>
    <w:basedOn w:val="a"/>
    <w:link w:val="22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c">
    <w:name w:val="Верхний и нижний колонтитулы"/>
    <w:basedOn w:val="a"/>
    <w:qFormat/>
    <w:rsid w:val="00BD609F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qFormat/>
    <w:rsid w:val="0055234D"/>
    <w:pPr>
      <w:jc w:val="center"/>
    </w:pPr>
    <w:rPr>
      <w:rFonts w:ascii="Arial" w:hAnsi="Arial" w:cs="Arial"/>
      <w:sz w:val="24"/>
    </w:rPr>
  </w:style>
  <w:style w:type="paragraph" w:styleId="31">
    <w:name w:val="Body Text 3"/>
    <w:basedOn w:val="a"/>
    <w:link w:val="32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d">
    <w:name w:val="Plain Text"/>
    <w:basedOn w:val="a"/>
    <w:link w:val="ae"/>
    <w:qFormat/>
    <w:rsid w:val="0055234D"/>
    <w:rPr>
      <w:rFonts w:ascii="Courier New" w:hAnsi="Courier New" w:cs="Courier New"/>
    </w:rPr>
  </w:style>
  <w:style w:type="paragraph" w:styleId="33">
    <w:name w:val="Body Text Indent 3"/>
    <w:basedOn w:val="a"/>
    <w:link w:val="34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f">
    <w:name w:val="Balloon Text"/>
    <w:basedOn w:val="a"/>
    <w:uiPriority w:val="99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f0">
    <w:name w:val="No Spacing"/>
    <w:uiPriority w:val="1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uiPriority w:val="99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3">
    <w:name w:val="Table Grid"/>
    <w:basedOn w:val="a1"/>
    <w:uiPriority w:val="9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097D"/>
    <w:rPr>
      <w:rFonts w:ascii="Times New Roman" w:eastAsia="Times New Roman" w:hAnsi="Times New Roman" w:cs="Times New Roman"/>
      <w:b/>
      <w:sz w:val="3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6D097D"/>
    <w:rPr>
      <w:rFonts w:ascii="Arial" w:eastAsia="Times New Roman" w:hAnsi="Arial" w:cs="Times New Roman"/>
      <w:kern w:val="0"/>
      <w:sz w:val="24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6D097D"/>
    <w:rPr>
      <w:rFonts w:ascii="Arial" w:eastAsia="Times New Roman" w:hAnsi="Arial" w:cs="Arial"/>
      <w:b/>
      <w:bCs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rsid w:val="006D097D"/>
    <w:pPr>
      <w:tabs>
        <w:tab w:val="center" w:pos="4677"/>
        <w:tab w:val="right" w:pos="9355"/>
      </w:tabs>
      <w:suppressAutoHyphens w:val="0"/>
      <w:overflowPunct/>
    </w:pPr>
    <w:rPr>
      <w:color w:val="auto"/>
      <w:lang w:eastAsia="ru-RU"/>
    </w:rPr>
  </w:style>
  <w:style w:type="character" w:customStyle="1" w:styleId="af5">
    <w:name w:val="Верхний колонтитул Знак"/>
    <w:basedOn w:val="a0"/>
    <w:link w:val="af4"/>
    <w:rsid w:val="006D097D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6">
    <w:name w:val="footer"/>
    <w:basedOn w:val="a"/>
    <w:link w:val="af7"/>
    <w:rsid w:val="006D097D"/>
    <w:pPr>
      <w:tabs>
        <w:tab w:val="center" w:pos="4677"/>
        <w:tab w:val="right" w:pos="9355"/>
      </w:tabs>
      <w:suppressAutoHyphens w:val="0"/>
      <w:overflowPunct/>
    </w:pPr>
    <w:rPr>
      <w:color w:val="auto"/>
      <w:lang w:eastAsia="ru-RU"/>
    </w:rPr>
  </w:style>
  <w:style w:type="character" w:customStyle="1" w:styleId="af7">
    <w:name w:val="Нижний колонтитул Знак"/>
    <w:basedOn w:val="a0"/>
    <w:link w:val="af6"/>
    <w:rsid w:val="006D097D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D097D"/>
    <w:rPr>
      <w:rFonts w:ascii="Arial" w:eastAsia="Times New Roman" w:hAnsi="Arial" w:cs="Arial"/>
      <w:color w:val="00000A"/>
      <w:kern w:val="0"/>
      <w:sz w:val="26"/>
      <w:szCs w:val="20"/>
      <w:lang w:bidi="ar-SA"/>
    </w:rPr>
  </w:style>
  <w:style w:type="character" w:styleId="af8">
    <w:name w:val="footnote reference"/>
    <w:basedOn w:val="a0"/>
    <w:rsid w:val="006D097D"/>
    <w:rPr>
      <w:vertAlign w:val="superscript"/>
    </w:rPr>
  </w:style>
  <w:style w:type="paragraph" w:styleId="af9">
    <w:name w:val="footnote text"/>
    <w:basedOn w:val="a"/>
    <w:link w:val="afa"/>
    <w:rsid w:val="006D097D"/>
    <w:pPr>
      <w:suppressAutoHyphens w:val="0"/>
      <w:overflowPunct/>
      <w:autoSpaceDE w:val="0"/>
      <w:autoSpaceDN w:val="0"/>
    </w:pPr>
    <w:rPr>
      <w:color w:val="auto"/>
      <w:lang w:val="en-AU" w:eastAsia="ru-RU"/>
    </w:rPr>
  </w:style>
  <w:style w:type="character" w:customStyle="1" w:styleId="afa">
    <w:name w:val="Текст сноски Знак"/>
    <w:basedOn w:val="a0"/>
    <w:link w:val="af9"/>
    <w:rsid w:val="006D097D"/>
    <w:rPr>
      <w:rFonts w:ascii="Times New Roman" w:eastAsia="Times New Roman" w:hAnsi="Times New Roman" w:cs="Times New Roman"/>
      <w:kern w:val="0"/>
      <w:szCs w:val="20"/>
      <w:lang w:val="en-AU" w:eastAsia="ru-RU" w:bidi="ar-SA"/>
    </w:rPr>
  </w:style>
  <w:style w:type="paragraph" w:customStyle="1" w:styleId="ConsPlusCell">
    <w:name w:val="ConsPlusCell"/>
    <w:uiPriority w:val="99"/>
    <w:rsid w:val="006D097D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7">
    <w:name w:val="Основной текст Знак"/>
    <w:basedOn w:val="a0"/>
    <w:link w:val="a6"/>
    <w:rsid w:val="006D097D"/>
    <w:rPr>
      <w:rFonts w:ascii="Arial" w:eastAsia="Times New Roman" w:hAnsi="Arial" w:cs="Arial"/>
      <w:b/>
      <w:color w:val="00000A"/>
      <w:kern w:val="0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6D097D"/>
    <w:rPr>
      <w:rFonts w:ascii="Arial" w:eastAsia="Times New Roman" w:hAnsi="Arial" w:cs="Arial"/>
      <w:color w:val="00000A"/>
      <w:kern w:val="0"/>
      <w:sz w:val="26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6D097D"/>
    <w:rPr>
      <w:rFonts w:ascii="Arial" w:eastAsia="Times New Roman" w:hAnsi="Arial" w:cs="Arial"/>
      <w:color w:val="00000A"/>
      <w:kern w:val="0"/>
      <w:sz w:val="24"/>
      <w:szCs w:val="20"/>
      <w:lang w:bidi="ar-SA"/>
    </w:rPr>
  </w:style>
  <w:style w:type="character" w:customStyle="1" w:styleId="32">
    <w:name w:val="Основной текст 3 Знак"/>
    <w:basedOn w:val="a0"/>
    <w:link w:val="31"/>
    <w:rsid w:val="006D097D"/>
    <w:rPr>
      <w:rFonts w:ascii="Arial" w:eastAsia="Times New Roman" w:hAnsi="Arial" w:cs="Arial"/>
      <w:b/>
      <w:bCs/>
      <w:color w:val="00000A"/>
      <w:kern w:val="0"/>
      <w:sz w:val="26"/>
      <w:szCs w:val="20"/>
      <w:lang w:bidi="ar-SA"/>
    </w:rPr>
  </w:style>
  <w:style w:type="character" w:customStyle="1" w:styleId="ae">
    <w:name w:val="Текст Знак"/>
    <w:basedOn w:val="a0"/>
    <w:link w:val="ad"/>
    <w:rsid w:val="006D097D"/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6D097D"/>
    <w:rPr>
      <w:rFonts w:ascii="Arial" w:eastAsia="MS Mincho;ＭＳ 明朝" w:hAnsi="Arial" w:cs="Arial"/>
      <w:color w:val="00000A"/>
      <w:kern w:val="0"/>
      <w:sz w:val="24"/>
      <w:szCs w:val="20"/>
      <w:lang w:bidi="ar-SA"/>
    </w:rPr>
  </w:style>
  <w:style w:type="paragraph" w:customStyle="1" w:styleId="afb">
    <w:name w:val="Нормальный"/>
    <w:rsid w:val="006D097D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ConsPlusNonformat">
    <w:name w:val="ConsPlusNonformat"/>
    <w:uiPriority w:val="99"/>
    <w:rsid w:val="006D097D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ConsPlusTitle">
    <w:name w:val="ConsPlusTitle"/>
    <w:uiPriority w:val="99"/>
    <w:rsid w:val="006D097D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ConsPlusDocList">
    <w:name w:val="ConsPlusDocList"/>
    <w:uiPriority w:val="99"/>
    <w:rsid w:val="006D097D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styleId="afc">
    <w:name w:val="Normal (Web)"/>
    <w:basedOn w:val="a"/>
    <w:uiPriority w:val="99"/>
    <w:rsid w:val="006D097D"/>
    <w:pPr>
      <w:suppressAutoHyphens w:val="0"/>
      <w:overflowPunct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35"/>
    <w:rsid w:val="006D097D"/>
    <w:rPr>
      <w:sz w:val="22"/>
      <w:szCs w:val="22"/>
      <w:shd w:val="clear" w:color="auto" w:fill="FFFFFF"/>
    </w:rPr>
  </w:style>
  <w:style w:type="paragraph" w:customStyle="1" w:styleId="35">
    <w:name w:val="Основной текст3"/>
    <w:basedOn w:val="a"/>
    <w:link w:val="afd"/>
    <w:rsid w:val="006D097D"/>
    <w:pPr>
      <w:widowControl w:val="0"/>
      <w:shd w:val="clear" w:color="auto" w:fill="FFFFFF"/>
      <w:suppressAutoHyphens w:val="0"/>
      <w:overflowPunct/>
      <w:spacing w:after="300" w:line="250" w:lineRule="exact"/>
      <w:jc w:val="center"/>
    </w:pPr>
    <w:rPr>
      <w:rFonts w:ascii="Liberation Serif" w:eastAsia="NSimSun" w:hAnsi="Liberation Serif" w:cs="Mangal"/>
      <w:color w:val="auto"/>
      <w:kern w:val="2"/>
      <w:sz w:val="22"/>
      <w:szCs w:val="2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CF91FA8FE71DD33775C6F117330A7B70C023BA559D31A70ECE255AA28DDAC872E2D810A0FDD24F0d7f2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BAB6BE6FF57E03C32D2361B96774843AFB9583D3D7D6A75B8DC65C40E5D53De4f6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F91FA8FE71DD33775C711C655CF8B20A0A65A959DC142EB2BD0EF77FD4A6D06962D8484BD025F075C665d2f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4047</Words>
  <Characters>23072</Characters>
  <Application>Microsoft Office Word</Application>
  <DocSecurity>0</DocSecurity>
  <Lines>192</Lines>
  <Paragraphs>54</Paragraphs>
  <ScaleCrop>false</ScaleCrop>
  <Company>Microsoft</Company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2020-09-24T08:17:00Z</cp:lastPrinted>
  <dcterms:created xsi:type="dcterms:W3CDTF">2020-09-24T08:17:00Z</dcterms:created>
  <dcterms:modified xsi:type="dcterms:W3CDTF">2020-09-24T08:17:00Z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