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26.11.2020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26.11.2020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Шарангского муниципального района на 2021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1080"/>
        <w:jc w:val="both"/>
        <w:rPr/>
      </w:pPr>
      <w:r>
        <w:rPr>
          <w:sz w:val="28"/>
          <w:szCs w:val="28"/>
        </w:rPr>
        <w:t xml:space="preserve">В соответствии с законом РФ № 178-ФЗ от 21.12.2001г. «О приватизации государственного и муниципального имущества, Федеральным законом от 03.10.2003г. № 131-ФЗ «Об общих принципах организации местного самоуправления в РФ», Уставом Шарангского муниципального района Нижегородской области Земское собрание </w:t>
      </w:r>
      <w:r>
        <w:rPr>
          <w:b/>
          <w:sz w:val="28"/>
          <w:szCs w:val="28"/>
        </w:rPr>
        <w:t>решило:</w:t>
      </w:r>
    </w:p>
    <w:p>
      <w:pPr>
        <w:pStyle w:val="Normal"/>
        <w:ind w:firstLine="10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приватизации муниципального имущества Шарангского муниципального района на 2021 год согласно приложению.</w:t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отдел экономики и имущественных отношений продавцом указанного имущества.</w:t>
      </w:r>
    </w:p>
    <w:p>
      <w:pPr>
        <w:pStyle w:val="Normal"/>
        <w:ind w:firstLine="1080"/>
        <w:jc w:val="both"/>
        <w:rPr/>
      </w:pPr>
      <w:r>
        <w:rPr>
          <w:sz w:val="28"/>
          <w:szCs w:val="28"/>
        </w:rPr>
        <w:t xml:space="preserve">3.Информацию о продаже муниципального имущества разместить на официальных сайтах администрации Шарангского муниципального района </w:t>
      </w:r>
      <w:hyperlink r:id="rId3">
        <w:r>
          <w:rPr>
            <w:color w:val="000000"/>
            <w:sz w:val="28"/>
            <w:szCs w:val="28"/>
            <w:lang w:val="en-US"/>
          </w:rPr>
          <w:t>www</w:t>
        </w:r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sharanga</w:t>
        </w:r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nnov</w:t>
        </w:r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Правительства Нижегородской области </w:t>
      </w:r>
      <w:hyperlink r:id="rId4">
        <w:r>
          <w:rPr>
            <w:color w:val="000000"/>
            <w:sz w:val="28"/>
            <w:szCs w:val="28"/>
            <w:lang w:val="en-US"/>
          </w:rPr>
          <w:t>www</w:t>
        </w:r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government</w:t>
        </w:r>
        <w:r>
          <w:rPr>
            <w:color w:val="000000"/>
            <w:sz w:val="28"/>
            <w:szCs w:val="28"/>
          </w:rPr>
          <w:t>-</w:t>
        </w:r>
        <w:r>
          <w:rPr>
            <w:color w:val="000000"/>
            <w:sz w:val="28"/>
            <w:szCs w:val="28"/>
            <w:lang w:val="en-US"/>
          </w:rPr>
          <w:t>nnov</w:t>
        </w:r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официальном сайте Российской Федерации о проведении торгов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4.Средства от приватизации в полном объеме направить в районный бюджет в порядке, предусмотренном законодательством Российской Федерации.</w:t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прогнозный план приватизации имущества могут вноситься изменения и дополнения по мере необходимости.</w:t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                                          Н.П.Филимонов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решением Земского собрания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26.11.2020  № 33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Шарангского муниципального района Нижегородской области на 2021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направления, цели и задачи приватизации муниципального имущества  Шарангского муниципального района Нижегородской области на 2021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 Шарангского муниципального района Нижегородской области на 2021 год разработан в соответствии с Федеральным законом от 21 декабря 2001 года № 178-ФЗ «О приватизации государственного и муниципального имущества » с учетом основных задач социально-экономического развития Шарангского муниципального района Нижегородской области.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Процесс приватизации муниципального имущества основан на принципах рыночной оценки, равного доступа к имуществу и открытости деятельности органов местного самоуправления.</w:t>
      </w:r>
    </w:p>
    <w:p>
      <w:pPr>
        <w:pStyle w:val="Normal"/>
        <w:ind w:firstLine="1134"/>
        <w:jc w:val="both"/>
        <w:rPr/>
      </w:pPr>
      <w:r>
        <w:rPr>
          <w:sz w:val="28"/>
          <w:szCs w:val="28"/>
        </w:rPr>
        <w:t>Основной целью реализации Прогнозного плана приватизации имущества Шарангского муниципального района Нижегородской области на 2021 год является повышение эффективности управления муниципальной собственностью.</w:t>
      </w:r>
    </w:p>
    <w:p>
      <w:pPr>
        <w:pStyle w:val="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 в 2021 году будет направлена на решение следующих основных задач: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состава муниципальной собственности Шарангского муниципального района Нижегородской области;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привлечения инвестиций;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способствование развитию конкурентных рынков товаров и услуг;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доходов районного бюджета. </w:t>
      </w:r>
    </w:p>
    <w:p>
      <w:pPr>
        <w:pStyle w:val="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законодательством, органы местного самоуправления  муниципальных  образований Шарангского  муниципального района Нижегородской области, муниципальные  предприятия и учреждения Шарангского муниципального района Нижегородской области, а также открытые акционерные общества, акции которых находятся в муниципальной собственности Шарангского муниципального  района Нижегородской области, иные юридические лица и граждане вправе направлять в администрацию Шарангского муниципального района Нижегородской области свои предложения о приватизации муниципального имущества Шарангского муниципального района Нижегородской области в очередном финансовом году. Перечень муниципального имущества Шарангского  муниципального  района Нижегородской области, подлежащего  приватизации  будет дополняться с учетом данных предложений и результатов работы по оптимизации структуры муниципальной собственности Шарангского муниципального района Нижегородской области. </w:t>
      </w:r>
    </w:p>
    <w:p>
      <w:pPr>
        <w:pStyle w:val="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анализа, предлагаемого к приватизации муниципального имущества, включенного в Прогнозный план приватизации Шарангского муниципального района Нижегородской области в 2021 году, ожидаемое получение доходов от  приватизации  составляет 100,0 тыс. рублей.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 муниципального   имущества  Шарангского муниципального района Нижегородской области, подлежащего  приватизации  в  2021  году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16" w:type="dxa"/>
        <w:jc w:val="left"/>
        <w:tblInd w:w="-658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0"/>
        <w:gridCol w:w="3261"/>
        <w:gridCol w:w="2551"/>
        <w:gridCol w:w="1701"/>
        <w:gridCol w:w="1863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360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Площадь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Год ввода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360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Нежилое здание (детский сад) с земельным участком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Нижегородская область                Шарангский район, д. Перчеваж, ул. Школьная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218,70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1879,00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(земельный участок)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1986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360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Нежилое здание (СДК)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 земельным участком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Нижегородская область</w:t>
            </w:r>
          </w:p>
          <w:p>
            <w:pPr>
              <w:pStyle w:val="Normal"/>
              <w:ind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Шарангский район,</w:t>
            </w:r>
          </w:p>
          <w:p>
            <w:pPr>
              <w:pStyle w:val="Normal"/>
              <w:ind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Пестово, </w:t>
            </w:r>
          </w:p>
          <w:p>
            <w:pPr>
              <w:pStyle w:val="Normal"/>
              <w:ind w:right="-108" w:hanging="0"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ул. Центральная д.52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216,0 (здание)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1600,00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(земельный участок)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2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character" w:styleId="Style18">
    <w:name w:val="Интернет-ссылка"/>
    <w:basedOn w:val="Style11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4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7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8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haranga.nnov.ru/" TargetMode="External"/><Relationship Id="rId4" Type="http://schemas.openxmlformats.org/officeDocument/2006/relationships/hyperlink" Target="http://www.government-nnov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145</TotalTime>
  <Application>LibreOffice/7.0.3.1$Windows_X86_64 LibreOffice_project/d7547858d014d4cf69878db179d326fc3483e082</Application>
  <Pages>3</Pages>
  <Words>515</Words>
  <Characters>4088</Characters>
  <CharactersWithSpaces>4621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> </cp:keywords>
  <dc:language>ru-RU</dc:language>
  <cp:lastModifiedBy>ЗС</cp:lastModifiedBy>
  <cp:lastPrinted>2015-09-01T11:35:00Z</cp:lastPrinted>
  <dcterms:modified xsi:type="dcterms:W3CDTF">2020-11-27T09:26:00Z</dcterms:modified>
  <cp:revision>17</cp:revision>
  <dc:subject/>
  <dc:title>ПОСТАНОВЛЕНИЕ</dc:title>
</cp:coreProperties>
</file>