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Шарангского муниципального района от 18.05.2015 № 275 «О создании комиссии по приемке законченных строительством многоквартирных домов в рамках программ по переселению граждан из аварийного жилищного фонда»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color w:val="auto"/>
          <w:sz w:val="28"/>
          <w:szCs w:val="28"/>
        </w:rPr>
        <w:t xml:space="preserve">В соответствии с кадровыми изменениями администрация Шарангского муниципального района </w:t>
      </w:r>
      <w:r>
        <w:rPr>
          <w:b/>
          <w:bCs/>
          <w:color w:val="auto"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color w:val="auto"/>
          <w:sz w:val="28"/>
          <w:szCs w:val="28"/>
        </w:rPr>
        <w:t xml:space="preserve">1. Внести в постановление </w:t>
      </w:r>
      <w:r>
        <w:rPr>
          <w:color w:val="auto"/>
          <w:sz w:val="28"/>
          <w:szCs w:val="28"/>
        </w:rPr>
        <w:t>администрации Шарангского муниципального района от 18.05.2015 № 275 «О создании комиссии по приемке законченных строительством многоквартирных домов в рамках программ по переселению граждан из аварийного жилищного фонда»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color w:val="auto"/>
          <w:sz w:val="28"/>
          <w:szCs w:val="28"/>
        </w:rPr>
        <w:t>1.1. Пункт 1. изложить в следующей редакции: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color w:val="auto"/>
          <w:sz w:val="28"/>
          <w:szCs w:val="28"/>
        </w:rPr>
        <w:t xml:space="preserve">«1.Создать комиссию по приемке законченных строительством многоквартирных домов в рамках программ по переселению граждан из аварийного жилищного фонда и утвердить ее состав: </w:t>
      </w:r>
    </w:p>
    <w:tbl>
      <w:tblPr>
        <w:tblW w:w="9523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45"/>
        <w:gridCol w:w="7078"/>
      </w:tblGrid>
      <w:tr>
        <w:trPr>
          <w:trHeight w:val="690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Медведева А.В.</w:t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заместитель главы администрации Шарангского муниципального района, председатель комиссии;</w:t>
            </w:r>
          </w:p>
        </w:tc>
      </w:tr>
      <w:tr>
        <w:trPr>
          <w:trHeight w:val="788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Ермолин А.В.</w:t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заведующий отделом капитального строительства администрации Шарангского муниципального района, заместитель председателя комиссии;</w:t>
            </w:r>
          </w:p>
        </w:tc>
      </w:tr>
      <w:tr>
        <w:trPr>
          <w:trHeight w:val="788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Баженова С.В.</w:t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главный специалист организационно-правового отдела администрации Шарангского муниципального района, секретарь комиссии; </w:t>
            </w:r>
          </w:p>
        </w:tc>
      </w:tr>
      <w:tr>
        <w:trPr>
          <w:trHeight w:val="549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Закиров Д.В.</w:t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- </w:t>
            </w:r>
            <w:r>
              <w:rPr>
                <w:color w:val="auto"/>
                <w:sz w:val="28"/>
                <w:szCs w:val="28"/>
              </w:rPr>
              <w:t xml:space="preserve">начальник отделения надзорной деятельности и профилактической работы по Шарангскому району </w:t>
            </w:r>
            <w:r>
              <w:rPr>
                <w:bCs/>
                <w:color w:val="auto"/>
                <w:sz w:val="28"/>
                <w:szCs w:val="28"/>
              </w:rPr>
              <w:t>(по согласованию);</w:t>
            </w:r>
          </w:p>
        </w:tc>
      </w:tr>
      <w:tr>
        <w:trPr>
          <w:trHeight w:val="513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Богатырев В.А.</w:t>
            </w:r>
          </w:p>
        </w:tc>
        <w:tc>
          <w:tcPr>
            <w:tcW w:w="7078" w:type="dxa"/>
            <w:tcBorders/>
          </w:tcPr>
          <w:p>
            <w:pPr>
              <w:pStyle w:val="Style19"/>
              <w:widowControl w:val="false"/>
              <w:tabs>
                <w:tab w:val="left" w:pos="3686" w:leader="none"/>
                <w:tab w:val="left" w:pos="3969" w:leader="none"/>
                <w:tab w:val="center" w:pos="4677" w:leader="none"/>
                <w:tab w:val="right" w:pos="9355" w:leader="none"/>
              </w:tabs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МУП «Коммунсервис» </w:t>
            </w: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>
        <w:trPr>
          <w:trHeight w:val="513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Плотников Д.П.</w:t>
            </w:r>
          </w:p>
        </w:tc>
        <w:tc>
          <w:tcPr>
            <w:tcW w:w="7078" w:type="dxa"/>
            <w:tcBorders/>
          </w:tcPr>
          <w:p>
            <w:pPr>
              <w:pStyle w:val="Style19"/>
              <w:widowControl w:val="false"/>
              <w:tabs>
                <w:tab w:val="left" w:pos="3686" w:leader="none"/>
                <w:tab w:val="left" w:pos="3969" w:leader="none"/>
                <w:tab w:val="center" w:pos="4677" w:leader="none"/>
                <w:tab w:val="right" w:pos="9355" w:leader="none"/>
              </w:tabs>
              <w:spacing w:lineRule="auto" w: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территориального отдела Управления Роспотребнадзора по Нижегородской области в городском округе город Шахунья, Тоншаевском, Тонкинском, Шарангском, Ветлужском, Уренском районах (по согласованию);</w:t>
            </w:r>
          </w:p>
        </w:tc>
      </w:tr>
      <w:tr>
        <w:trPr/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Смирнов В.Ю.</w:t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начальник Уренского отдела Государственной жилищной инспекции Нижегородской области </w:t>
            </w:r>
            <w:r>
              <w:rPr>
                <w:bCs/>
                <w:color w:val="auto"/>
                <w:sz w:val="28"/>
                <w:szCs w:val="28"/>
              </w:rPr>
              <w:t>(по согласованию);</w:t>
            </w:r>
          </w:p>
        </w:tc>
      </w:tr>
      <w:tr>
        <w:trPr/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представитель инспекции государственного строительного надзора Нижегородской области (по согласованию);</w:t>
            </w:r>
          </w:p>
        </w:tc>
      </w:tr>
      <w:tr>
        <w:trPr/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 представитель Шарангского РЭС (по согласованию);</w:t>
            </w:r>
          </w:p>
        </w:tc>
      </w:tr>
      <w:tr>
        <w:trPr/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707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-представитель общественности (по согласованию).».</w:t>
            </w:r>
          </w:p>
        </w:tc>
      </w:tr>
      <w:tr>
        <w:trPr/>
        <w:tc>
          <w:tcPr>
            <w:tcW w:w="9523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ind w:left="2552" w:hanging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-1" w:firstLine="851"/>
        <w:jc w:val="both"/>
        <w:rPr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LibreOffice/7.1.3.2$Windows_X86_64 LibreOffice_project/47f78053abe362b9384784d31a6e56f8511eb1c1</Application>
  <AppVersion>15.0000</AppVersion>
  <Pages>2</Pages>
  <Words>252</Words>
  <Characters>1897</Characters>
  <CharactersWithSpaces>2126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2021-06-01T10:57:04Z</cp:lastPrinted>
  <dcterms:modified xsi:type="dcterms:W3CDTF">2021-06-01T10:57:39Z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