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.09.2021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79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850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Style w:val="11"/>
          <w:rFonts w:eastAsia="Courier New"/>
          <w:b/>
          <w:sz w:val="28"/>
          <w:szCs w:val="28"/>
        </w:rPr>
        <w:t>признании утратившим силу постановления администрации Шарангского муниципального района от 02.02.2018 № 765 «</w:t>
      </w:r>
      <w:r>
        <w:rPr>
          <w:b/>
          <w:sz w:val="28"/>
          <w:szCs w:val="28"/>
        </w:rPr>
        <w:t>Об утверждении Порядка выдачи разрешения на прием детей, не достигнувших возраста шести лет и шести месяцев и старше восьми лет, в образовательную организацию на обучение по образовательным программам начального общего образования»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31"/>
        <w:shd w:val="clear" w:color="auto" w:fill="auto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Уставом Шарангского муниципального района Нижегородской области администрация Шарангского муниципального района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17"/>
        <w:numPr>
          <w:ilvl w:val="0"/>
          <w:numId w:val="2"/>
        </w:numPr>
        <w:shd w:val="clear" w:color="auto" w:fill="auto"/>
        <w:tabs>
          <w:tab w:val="clear" w:pos="709"/>
          <w:tab w:val="left" w:pos="0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rStyle w:val="11"/>
          <w:rFonts w:eastAsia="Courier New"/>
          <w:sz w:val="28"/>
          <w:szCs w:val="28"/>
        </w:rPr>
        <w:t>Признать утратившими силу постановление администрации Шарангского муниципального района от 02.02.2018 № 765 «</w:t>
      </w:r>
      <w:r>
        <w:rPr>
          <w:sz w:val="28"/>
          <w:szCs w:val="28"/>
        </w:rPr>
        <w:t xml:space="preserve">Об утверждении Порядка выдачи разрешения на прием детей, не достигнувших возраста шести лет и шести месяцев и старше восьми лет, в образовательную организацию на обучение по образовательным программам начального общего образования». </w:t>
      </w:r>
    </w:p>
    <w:p>
      <w:pPr>
        <w:pStyle w:val="NoSpacing"/>
        <w:shd w:val="clear" w:color="auto" w:fill="auto"/>
        <w:tabs>
          <w:tab w:val="clear" w:pos="709"/>
          <w:tab w:val="left" w:pos="0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Шарангского муниципального района А.В. Медведеву.</w:t>
      </w:r>
    </w:p>
    <w:p>
      <w:pPr>
        <w:pStyle w:val="17"/>
        <w:shd w:val="clear" w:color="auto" w:fill="auto"/>
        <w:tabs>
          <w:tab w:val="clear" w:pos="709"/>
          <w:tab w:val="left" w:pos="0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/>
      </w:r>
    </w:p>
    <w:p>
      <w:pPr>
        <w:pStyle w:val="17"/>
        <w:shd w:val="clear" w:color="auto" w:fill="auto"/>
        <w:tabs>
          <w:tab w:val="clear" w:pos="709"/>
          <w:tab w:val="left" w:pos="0" w:leader="none"/>
        </w:tabs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/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pt">
    <w:name w:val="Основной текст + Интервал 3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styleId="11">
    <w:name w:val="Основной текст1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2"/>
    <w:basedOn w:val="Normal"/>
    <w:qFormat/>
    <w:pPr>
      <w:shd w:val="clear" w:color="auto" w:fill="FFFFFF"/>
      <w:spacing w:lineRule="atLeast" w:line="0" w:before="0" w:after="7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4">
    <w:name w:val="Основной текст (4)"/>
    <w:basedOn w:val="Normal"/>
    <w:qFormat/>
    <w:pPr>
      <w:shd w:val="clear" w:color="auto" w:fill="FFFFFF"/>
      <w:spacing w:lineRule="exact" w:line="322" w:before="900" w:after="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12">
    <w:name w:val="Заголовок №1"/>
    <w:basedOn w:val="Normal"/>
    <w:qFormat/>
    <w:pPr>
      <w:shd w:val="clear" w:color="auto" w:fill="FFFFFF"/>
      <w:spacing w:lineRule="atLeast" w:line="0" w:before="0" w:after="60"/>
      <w:jc w:val="both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1">
    <w:name w:val="Основной текст3"/>
    <w:basedOn w:val="Normal"/>
    <w:qFormat/>
    <w:pPr>
      <w:widowControl w:val="false"/>
      <w:shd w:val="clear" w:color="auto" w:fill="FFFFFF"/>
      <w:spacing w:lineRule="atLeast" w:line="0" w:before="0" w:after="60"/>
      <w:ind w:hanging="360"/>
      <w:jc w:val="center"/>
    </w:pPr>
    <w:rPr>
      <w:sz w:val="23"/>
      <w:szCs w:val="23"/>
      <w:lang w:eastAsia="en-US"/>
    </w:rPr>
  </w:style>
  <w:style w:type="paragraph" w:styleId="17">
    <w:name w:val="Основной текст17"/>
    <w:basedOn w:val="Normal"/>
    <w:qFormat/>
    <w:pPr>
      <w:shd w:val="clear" w:color="auto" w:fill="FFFFFF"/>
      <w:suppressAutoHyphens w:val="true"/>
      <w:spacing w:before="0" w:after="180"/>
      <w:ind w:hanging="700"/>
      <w:jc w:val="center"/>
    </w:pPr>
    <w:rPr>
      <w:color w:val="00000A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LibreOffice/7.2.0.4$Windows_X86_64 LibreOffice_project/9a9c6381e3f7a62afc1329bd359cc48accb6435b</Application>
  <AppVersion>15.0000</AppVersion>
  <Pages>1</Pages>
  <Words>146</Words>
  <Characters>993</Characters>
  <CharactersWithSpaces>1130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2021-09-08T08:44:17Z</cp:lastPrinted>
  <dcterms:modified xsi:type="dcterms:W3CDTF">2021-09-08T08:44:30Z</dcterms:modified>
  <cp:revision>98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