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>
        <w:rPr>
          <w:sz w:val="28"/>
          <w:szCs w:val="28"/>
        </w:rPr>
        <w:t>.11.2021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507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 проведении открытого аукциона по составу участников и форме подачи предложений по цене продажи земельного участка, право собственности на который не разграничено</w:t>
      </w:r>
      <w:r>
        <w:rPr>
          <w:rFonts w:cs="Times New Roman"/>
          <w:b/>
          <w:sz w:val="28"/>
          <w:szCs w:val="28"/>
        </w:rPr>
        <w:t xml:space="preserve">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4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В соответствии со статьями 39.11, 39.12 Земельного кодекса Российской Федерации, администрация Шарангского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 xml:space="preserve"> п о с т а н о в л я е т: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27 декабря 2021 года открытый аукцион по составу участников и </w:t>
      </w:r>
      <w:r>
        <w:rPr>
          <w:rFonts w:ascii="Times New Roman" w:hAnsi="Times New Roman"/>
          <w:bCs/>
          <w:sz w:val="28"/>
          <w:szCs w:val="28"/>
        </w:rPr>
        <w:t xml:space="preserve">форме подачи предложений по цене продажи земельного участка, право собственности, на который не разграничено (далее также – аукцион).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Лот № 1: Земельный участок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местоположение: Российская Федерация, Нижегородская область, Шарангский муниципальный район, городское поселение рабочий поселок Шаранга, рабочий поселок Шаранга, улица Производственная, земельный участок 17б: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разрешённое использование – открытая площадка для складирования;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категория земель – земли населенных пунктов;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права – собственность;</w:t>
      </w:r>
    </w:p>
    <w:p>
      <w:pPr>
        <w:pStyle w:val="1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- площадь земельного участка - 124 кв.м.; </w:t>
      </w:r>
    </w:p>
    <w:p>
      <w:pPr>
        <w:pStyle w:val="1"/>
        <w:spacing w:lineRule="auto" w:line="36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кадастровый № 52:10:0110025:79;</w:t>
      </w:r>
    </w:p>
    <w:p>
      <w:pPr>
        <w:pStyle w:val="Normal"/>
        <w:spacing w:lineRule="auto" w:line="360"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начальная цена – 13381 (Тринадцать тысяч триста восемьдесят один) руб. </w:t>
      </w:r>
    </w:p>
    <w:p>
      <w:pPr>
        <w:pStyle w:val="Normal"/>
        <w:spacing w:lineRule="auto" w:line="360"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шаг аукциона 3% от начальной цены – 401 руб. 00 коп.</w:t>
      </w:r>
    </w:p>
    <w:p>
      <w:pPr>
        <w:pStyle w:val="Normal"/>
        <w:spacing w:lineRule="auto" w:line="360"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задаток 20 % от начальной цены– 2676 руб. 00 коп.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Функции Продавца и Организатора аукциона возложить на отдел экономики и имущественных отношений администрации Шарангского муниципального района (далее также – Организатор аукциона).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Для проведения аукциона, назначить комиссию в следующем составе: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Новосёлова Т.В. – заместитель главы администрации, заведующая отделом экономики и имущественных отношений администрации Шарангского муниципального района Нижегородской области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 Ермолин – заведующий отделом капитального строительства администрации Шарангского муниципального района Нижегородской области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Т.В. Саркисова – заведующая организационно-правовым отделом администрации Шарангского муниципального района Нижегородской области.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Н.Г. Попова – главный специалист отдела экономики и имущественных отношений администрации Шарангского муниципального района Нижегородской области</w:t>
      </w:r>
    </w:p>
    <w:p>
      <w:pPr>
        <w:pStyle w:val="Western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Организатору аукциона:</w:t>
      </w:r>
    </w:p>
    <w:p>
      <w:pPr>
        <w:pStyle w:val="Western"/>
        <w:spacing w:lineRule="auto" w:line="36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разместить информационное сообщение о проведении открытого аукциона по составу участников и </w:t>
      </w:r>
      <w:r>
        <w:rPr>
          <w:rFonts w:ascii="Times New Roman" w:hAnsi="Times New Roman"/>
          <w:bCs/>
          <w:sz w:val="28"/>
          <w:szCs w:val="28"/>
        </w:rPr>
        <w:t>форме подачи предложений по цене продажи земельного участка, право собственности на</w:t>
      </w:r>
      <w:r>
        <w:rPr>
          <w:rFonts w:ascii="Times New Roman" w:hAnsi="Times New Roman"/>
          <w:sz w:val="28"/>
          <w:szCs w:val="28"/>
        </w:rPr>
        <w:t xml:space="preserve"> который, не разграничено на официальных сайтах администрации Шарангского муниципального района Нижегородской области -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sharanga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nnov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, Правительства Нижегородской области - </w:t>
      </w:r>
      <w:hyperlink r:id="rId3">
        <w:r>
          <w:rPr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>
          <w:rPr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>
          <w:rPr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government</w:t>
        </w:r>
        <w:r>
          <w:rPr>
            <w:rFonts w:ascii="Times New Roman" w:hAnsi="Times New Roman"/>
            <w:color w:val="000000"/>
            <w:sz w:val="28"/>
            <w:szCs w:val="28"/>
            <w:u w:val="none"/>
          </w:rPr>
          <w:t>-</w:t>
        </w:r>
        <w:r>
          <w:rPr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nnov</w:t>
        </w:r>
        <w:r>
          <w:rPr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>
          <w:rPr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, на официальном сайте Российской Федерации о проведении торгов - </w:t>
      </w:r>
      <w:r>
        <w:rPr>
          <w:rFonts w:ascii="Times New Roman" w:hAnsi="Times New Roman"/>
          <w:sz w:val="28"/>
          <w:szCs w:val="28"/>
          <w:lang w:val="en-US"/>
        </w:rPr>
        <w:t>torgi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gov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Western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итогам аукциона обеспечить заключение с победителем договора </w:t>
      </w:r>
      <w:r>
        <w:rPr>
          <w:rFonts w:ascii="Times New Roman" w:hAnsi="Times New Roman"/>
          <w:bCs/>
          <w:sz w:val="28"/>
          <w:szCs w:val="28"/>
        </w:rPr>
        <w:t>купли - продажи земельного участка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поступление средств, в районный бюджет.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Рекомендовать администрации рабочего посёлка Шаранга обнародовать извещение о проведении аукциона в порядке, установленном для муниципальных правовых актов уставом рабочего посёлка Шаранга Шарангского муниципального района Нижегородской области не менее чем за тридцать дней до дня проведения аукциона.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fill="FFFFFF" w:val="clear"/>
        </w:rPr>
        <w:t>6. Контроль за исполнением настоящего постановления возложить на заместителя главы администрации заведующую отделом экономики и имущественных отношений администрации Шарангского муниципального района Нижегородской области Новосёлову Т.В.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sz w:val="28"/>
          <w:szCs w:val="28"/>
        </w:rPr>
        <w:t>Глава местного самоуправления</w:t>
        <w:tab/>
        <w:t>Д.О. Ожиганов</w:t>
      </w:r>
    </w:p>
    <w:sectPr>
      <w:headerReference w:type="default" r:id="rId4"/>
      <w:headerReference w:type="first" r:id="rId5"/>
      <w:type w:val="nextPage"/>
      <w:pgSz w:w="11906" w:h="16838"/>
      <w:pgMar w:left="1418" w:right="850" w:gutter="0" w:header="930" w:top="987" w:footer="0" w:bottom="1118"/>
      <w:pgNumType w:fmt="decimal"/>
      <w:formProt w:val="false"/>
      <w:titlePg/>
      <w:textDirection w:val="lrTb"/>
      <w:docGrid w:type="default" w:linePitch="36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 w:customStyle="1">
    <w:name w:val="Верхний и нижний колонтитулы"/>
    <w:basedOn w:val="Normal"/>
    <w:qFormat/>
    <w:rsid w:val="00fe4288"/>
    <w:pPr/>
    <w:rPr/>
  </w:style>
  <w:style w:type="paragraph" w:styleId="Style20">
    <w:name w:val="Колонтитул"/>
    <w:basedOn w:val="Normal"/>
    <w:qFormat/>
    <w:pPr/>
    <w:rPr/>
  </w:style>
  <w:style w:type="paragraph" w:styleId="Style21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3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4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vernment-nnov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LibreOffice/7.2.2.2$Windows_X86_64 LibreOffice_project/02b2acce88a210515b4a5bb2e46cbfb63fe97d56</Application>
  <AppVersion>15.0000</AppVersion>
  <Pages>3</Pages>
  <Words>409</Words>
  <Characters>2979</Characters>
  <CharactersWithSpaces>3373</CharactersWithSpaces>
  <Paragraphs>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2021-11-26T08:36:01Z</cp:lastPrinted>
  <dcterms:modified xsi:type="dcterms:W3CDTF">2021-11-26T08:36:31Z</dcterms:modified>
  <cp:revision>103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