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29.12.2021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581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" w:right="10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28.06.2017 № 338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связи с кадровыми изменениями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В</w:t>
      </w:r>
      <w:r>
        <w:rPr>
          <w:sz w:val="28"/>
          <w:szCs w:val="28"/>
        </w:rPr>
        <w:t>нести в постановление администрации Шарангского муниципального района от 28.06.2017 №338 «Об утверждении Порядка присвоения спортивных массовых разрядов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спортивный разряд), второй и третей квалификационной категории спортивных судей в Шарангском муниципальном районе» (далее - Постановление) следующие изменения: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 В Приложении 2 к Постановлению: 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2.1. Исключить из состава Комиссии по присвоению спортивных массовых разрядов и квалификационных категорий спортивных судей в Шарангском муниципальном районе (далее – Комиссия)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Римавичус Стасис Казиса;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Перунова Сергея Николаевича;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Куклина Владимира Ивановича.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2.2. Включить в состав Комиссии: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- Кузьминых Владимира Игоревича, директор стадиона на физкультурно-спортивном комплексе администрации Шарангского муниципального района;</w:t>
      </w:r>
    </w:p>
    <w:p>
      <w:pPr>
        <w:pStyle w:val="Style12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pacing w:val="2"/>
          <w:shd w:fill="FFFFFF" w:val="clear"/>
        </w:rPr>
        <w:t>- Попенова Олега Павловича, заместитель директора по спортивно-массовой работе МАУ «ФОК в р.п.Шаранга НО» (по согласованию)</w:t>
      </w:r>
      <w:bookmarkStart w:id="0" w:name="_GoBack"/>
      <w:bookmarkEnd w:id="0"/>
      <w:r>
        <w:rPr>
          <w:rFonts w:ascii="Times New Roman" w:hAnsi="Times New Roman"/>
          <w:spacing w:val="2"/>
          <w:shd w:fill="FFFFFF" w:val="clear"/>
        </w:rPr>
        <w:t>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gutter="0" w:header="930" w:top="987" w:footer="0" w:bottom="1118"/>
      <w:pgNumType w:fmt="decimal"/>
      <w:formProt w:val="false"/>
      <w:titlePg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Колонтитул"/>
    <w:basedOn w:val="Normal"/>
    <w:qFormat/>
    <w:rsid w:val="00cd3104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LibreOffice/7.2.4.1$Windows_X86_64 LibreOffice_project/27d75539669ac387bb498e35313b970b7fe9c4f9</Application>
  <AppVersion>15.0000</AppVersion>
  <Pages>2</Pages>
  <Words>161</Words>
  <Characters>1117</Characters>
  <CharactersWithSpaces>1265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2021-12-30T10:39:20Z</cp:lastPrinted>
  <dcterms:modified xsi:type="dcterms:W3CDTF">2021-12-30T10:39:27Z</dcterms:modified>
  <cp:revision>105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