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15.02.20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84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1134" w:right="1133" w:hanging="0"/>
        <w:jc w:val="center"/>
        <w:rPr/>
      </w:pPr>
      <w:r>
        <w:rPr>
          <w:b/>
          <w:bCs/>
          <w:color w:val="auto"/>
          <w:spacing w:val="-1"/>
          <w:sz w:val="28"/>
          <w:szCs w:val="28"/>
        </w:rPr>
        <w:t>Об утверждении Плана мероприятий, направленных на снижение неформальной занятости населения и легализацию «серой» заработной платы на территории Шарангского муниципального района на 2021 год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/>
      </w:pPr>
      <w:r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Уставом Шарангского муниципального района Нижегородской области, в целях организации работы по легализации «серой» заработной платы на территории Шарангского муниципального района, администрация Шарангского муниципального района</w:t>
      </w:r>
      <w:r>
        <w:rPr>
          <w:b/>
          <w:bCs/>
          <w:color w:val="auto"/>
          <w:sz w:val="28"/>
          <w:szCs w:val="28"/>
        </w:rPr>
        <w:t xml:space="preserve"> п о с т а н о в л я е т: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1. Утвердить прилагаемый План мероприятий, направленных на снижение неформальной занятости населения и легализацию «серой» заработной платы на территории Шарангского муниципального района на 2021год. </w:t>
      </w:r>
    </w:p>
    <w:p>
      <w:pPr>
        <w:pStyle w:val="Style13"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/>
          <w:color w:val="auto"/>
          <w:spacing w:val="-1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suppressAutoHyphens w:val="tr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p>
      <w:pPr>
        <w:pStyle w:val="Normal"/>
        <w:suppressAutoHyphens w:val="true"/>
        <w:ind w:left="10488" w:hanging="0"/>
        <w:jc w:val="center"/>
        <w:rPr/>
      </w:pPr>
      <w:r>
        <w:rPr>
          <w:color w:val="auto"/>
          <w:sz w:val="24"/>
          <w:szCs w:val="24"/>
        </w:rPr>
        <w:t>Утвержден</w:t>
      </w:r>
    </w:p>
    <w:p>
      <w:pPr>
        <w:pStyle w:val="Normal"/>
        <w:suppressAutoHyphens w:val="true"/>
        <w:ind w:left="10488" w:hanging="0"/>
        <w:jc w:val="center"/>
        <w:rPr/>
      </w:pPr>
      <w:r>
        <w:rPr>
          <w:color w:val="auto"/>
          <w:sz w:val="24"/>
          <w:szCs w:val="24"/>
        </w:rPr>
        <w:t>постановлением администрации</w:t>
      </w:r>
    </w:p>
    <w:p>
      <w:pPr>
        <w:pStyle w:val="Normal"/>
        <w:suppressAutoHyphens w:val="true"/>
        <w:ind w:left="10488" w:hanging="0"/>
        <w:jc w:val="center"/>
        <w:rPr/>
      </w:pPr>
      <w:r>
        <w:rPr>
          <w:color w:val="auto"/>
          <w:sz w:val="24"/>
          <w:szCs w:val="24"/>
          <w:lang w:eastAsia="ru-RU"/>
        </w:rPr>
        <w:t>Шарангского муниципального района</w:t>
      </w:r>
    </w:p>
    <w:p>
      <w:pPr>
        <w:pStyle w:val="Normal"/>
        <w:suppressAutoHyphens w:val="true"/>
        <w:ind w:left="10488" w:hanging="0"/>
        <w:jc w:val="center"/>
        <w:rPr/>
      </w:pPr>
      <w:r>
        <w:rPr>
          <w:color w:val="auto"/>
          <w:sz w:val="24"/>
          <w:szCs w:val="24"/>
          <w:lang w:eastAsia="ru-RU"/>
        </w:rPr>
        <w:t>от 15.02.2021 г. № 84</w:t>
      </w:r>
    </w:p>
    <w:p>
      <w:pPr>
        <w:pStyle w:val="Normal"/>
        <w:suppressAutoHyphens w:val="true"/>
        <w:ind w:left="1048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suppressAutoHyphens w:val="true"/>
        <w:jc w:val="center"/>
        <w:rPr/>
      </w:pPr>
      <w:r>
        <w:rPr>
          <w:b/>
          <w:color w:val="auto"/>
          <w:sz w:val="24"/>
          <w:szCs w:val="24"/>
        </w:rPr>
        <w:t>План мероприятий,</w:t>
      </w:r>
    </w:p>
    <w:p>
      <w:pPr>
        <w:pStyle w:val="Normal"/>
        <w:suppressAutoHyphens w:val="true"/>
        <w:jc w:val="center"/>
        <w:rPr/>
      </w:pP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направленных на снижение неформальной занятости населения и легализацию «серой» заработной платы</w:t>
      </w:r>
    </w:p>
    <w:p>
      <w:pPr>
        <w:pStyle w:val="Normal"/>
        <w:suppressAutoHyphens w:val="true"/>
        <w:jc w:val="center"/>
        <w:rPr/>
      </w:pPr>
      <w:r>
        <w:rPr>
          <w:b/>
          <w:color w:val="auto"/>
          <w:sz w:val="24"/>
          <w:szCs w:val="24"/>
        </w:rPr>
        <w:t>на территории Шарангского муниципального района на 2021 год</w:t>
      </w:r>
    </w:p>
    <w:p>
      <w:pPr>
        <w:pStyle w:val="Normal"/>
        <w:suppressAutoHyphens w:val="true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tbl>
      <w:tblPr>
        <w:tblW w:w="15582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5"/>
        <w:gridCol w:w="8160"/>
        <w:gridCol w:w="2429"/>
        <w:gridCol w:w="4257"/>
      </w:tblGrid>
      <w:tr>
        <w:trPr>
          <w:trHeight w:val="61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33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Организация взаимодействия с государственными органами с целью выявления хозяйствующих субъектов, выплачивающих заработную плату ниже минимального размера оплаты труда, установленного региональным соглашением о минимальной заработной плате в Нижегородской области, и ниже сложившейся по соответствующему виду экономической деятельности по Нижегородской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Члены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 (далее – МВК)</w:t>
            </w:r>
          </w:p>
        </w:tc>
      </w:tr>
      <w:tr>
        <w:trPr>
          <w:trHeight w:val="33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Заслушивание на заседаниях постоянно действующей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 руководителей организаций, допустивших выплату заработной платы ниже минимального размера оплаты труда, установленного региональным соглашением о минимальной заработной плате в Нижегородской области, и ниже сложившейся по соответствующему виду экономической деятельности по Нижегородской области, использующих труд наемных работников без оформления трудовых отношений, а также допустивших образование задолженности по страховым взносам во внебюджетные фонды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Члены МВК</w:t>
            </w:r>
          </w:p>
        </w:tc>
      </w:tr>
      <w:tr>
        <w:trPr>
          <w:trHeight w:val="14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Проведение информационно-разъяснительной работы по вопросам легализации трудовых отношений и заработной платы: по вопросам легализации заработной платы и мерах административной ответственности, применяемых к работодателям за нарушение норм трудового законодательства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</w:tr>
      <w:tr>
        <w:trPr>
          <w:trHeight w:val="120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 xml:space="preserve">Размещение и актуализация информации по легализации «серой» заработной платы на официальном сайте администрации </w:t>
            </w:r>
            <w:bookmarkStart w:id="0" w:name="_GoBack"/>
            <w:bookmarkEnd w:id="0"/>
            <w:r>
              <w:rPr>
                <w:b w:val="false"/>
                <w:color w:val="auto"/>
                <w:sz w:val="24"/>
                <w:szCs w:val="24"/>
              </w:rPr>
              <w:t>Шарангского муниципального района в разделе «Экономика района»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</w:tr>
      <w:tr>
        <w:trPr>
          <w:trHeight w:val="8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Информирование населения в печатных, электронных средствах массовой информации об уровне минимальной заработной платы в Нижегородской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</w:tr>
      <w:tr>
        <w:trPr>
          <w:trHeight w:val="86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113" w:hanging="0"/>
              <w:jc w:val="both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Выявление хозяйствующих субъектов, использующих в своей деятельности схемы ухода от уплаты налога на доходы физических лиц, с дальнейшим направлением информации для использования в работе межведомственной комиссии в рамках ее компетенции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0"/>
              <w:rPr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 xml:space="preserve">Межрайонная ИФНС России № </w:t>
            </w:r>
            <w:r>
              <w:rPr>
                <w:b w:val="false"/>
                <w:color w:val="auto"/>
                <w:sz w:val="24"/>
                <w:szCs w:val="24"/>
              </w:rPr>
              <w:t>5</w:t>
            </w:r>
            <w:r>
              <w:rPr>
                <w:b w:val="false"/>
                <w:color w:val="auto"/>
                <w:sz w:val="24"/>
                <w:szCs w:val="24"/>
              </w:rPr>
              <w:t xml:space="preserve"> по Нижегородской области (по согласованию)</w:t>
            </w:r>
          </w:p>
        </w:tc>
      </w:tr>
    </w:tbl>
    <w:p>
      <w:pPr>
        <w:pStyle w:val="Normal"/>
        <w:suppressAutoHyphens w:val="true"/>
        <w:ind w:firstLine="709"/>
        <w:jc w:val="center"/>
        <w:rPr/>
      </w:pPr>
      <w:r>
        <w:rPr/>
      </w:r>
    </w:p>
    <w:sectPr>
      <w:headerReference w:type="default" r:id="rId4"/>
      <w:type w:val="nextPage"/>
      <w:pgSz w:orient="landscape" w:w="16838" w:h="11906"/>
      <w:pgMar w:left="570" w:right="683" w:header="1134" w:top="1648" w:footer="0" w:bottom="5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FontStyle19">
    <w:name w:val="Font Style19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LibreOffice/7.0.4.2$Windows_X86_64 LibreOffice_project/dcf040e67528d9187c66b2379df5ea4407429775</Application>
  <AppVersion>15.0000</AppVersion>
  <Pages>3</Pages>
  <Words>487</Words>
  <Characters>3591</Characters>
  <CharactersWithSpaces>4045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2021-02-16T08:05:35Z</cp:lastPrinted>
  <dcterms:modified xsi:type="dcterms:W3CDTF">2021-02-16T08:05:45Z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