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333333"/>
          <w:sz w:val="29"/>
          <w:szCs w:val="29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Уважаемые руководители организаций и индивидуальные предприниматели!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 w:eastAsia="Times New Roman" w:cs="Times New Roman"/>
          <w:color w:val="333333"/>
          <w:sz w:val="29"/>
          <w:szCs w:val="29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Во исполнение п. 3.2 </w:t>
      </w:r>
      <w:hyperlink r:id="rId2">
        <w:r>
          <w:rPr>
            <w:rFonts w:eastAsia="Times New Roman" w:cs="Times New Roman" w:ascii="Times New Roman" w:hAnsi="Times New Roman"/>
            <w:b/>
            <w:color w:val="auto"/>
            <w:sz w:val="28"/>
            <w:szCs w:val="28"/>
            <w:u w:val="single"/>
          </w:rPr>
          <w:t>Указа Губернатора Нижегородской области от 03.04.2020 № 50</w:t>
        </w:r>
      </w:hyperlink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(далее – Указ Губернатора)на территории Шарангского муниципального района Нижегородской области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с 3 апреля 2020 года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: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1) Приостановить следующие виды деятельности юридических лиц, индивидуальных предпринимателей и самозанятых граждан (за исключением случаев, когда такая деятельность не приостанавливается в соответствии с Указом Президента РФ № 239 и Указом Губернатора), если иное не установлено Указа Губернатора: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а)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б) работу салонов красоты, СПА-салонов, косметических и массажных салонах, соляриев, бань, саун, бассейнов, фитнес-центров,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в)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г) деятельность по оказанию услуг гражданам по к</w:t>
      </w:r>
      <w:r>
        <w:rPr>
          <w:rFonts w:cs="Times New Roman" w:ascii="Times New Roman" w:hAnsi="Times New Roman"/>
          <w:color w:val="auto"/>
          <w:sz w:val="28"/>
          <w:szCs w:val="28"/>
        </w:rPr>
        <w:t>урен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ию кальянов в ресторанах, барах, кафе и в иных местах;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д) деятельность горнолыжных трасс, объектов массового отдыха, расположенных в курортах регионального и местного значения Нижегородской области.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2)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Юридическим лицам и индивидуальным предпринимателям, деятельность которых на территории Нижегородской области не приостанавливается (в том числе тех, на которых не распространяется Указ Президента РФ № 239) в соответствии с п. 8 Указа Губернатора: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- Обеспечить выполнение следующих общих требований к осуществлению деятельности: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а) перевод на дистанционный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 (во всех случаях, когда это возможно), и содействие соблюдению работниками режима самоизоляции на дому;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б) максимальное обособление отдельных структурных подразделений, территориальных единиц, в том числе посредством организации раздельного прохода, питания (территориально или по времени), обеспечение непересечения смен при посменной организации работы;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в) соблюдение работниками и посетителями дистанции, установленной пунктом 6.7 Указа Губернатора – 1,5 метра 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г) отмену командировок, за исключением командировок, носящих неотложный характер, а также рекомендовать сотрудникам воздержаться от всех поездок внутри страны и за ее пределами, если они не вызваны крайней</w:t>
        <w:br/>
        <w:t xml:space="preserve">10 необходимостью;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д) входной фильтр для работников до начала рабочей смены с обязательным отстранением от нахождения на рабочем месте лиц с повышенной температурой; организовать своевременное выявление и изоляцию лиц с признаками респираторных инфекций в течение рабочего времени;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е) обеспечить работников масками (респираторами), перчатками, кожными антисептиками, контролировать их использование в течение рабочего времени; условия соблюдения правил личной гигиены сотрудников (мытье рук с мылом, использование кожных антисептиков);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и) при поступлении запроса Управления Федеральной службы по надзору в сфере защиты прав потребителей и благополучия человека по Нижегородской области обеспечить незамедлительное представление информации о всех контактах заболевшего новой коронавирусной инфекцией (COVID-19) в связи с исполнением им трудовых функций;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к) осуществление обязательной дезинфекции контактных поверхностей (мебели, оргтехники и др.) во всех помещениях в течение дня;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л) осуществление обязательной дезинфекции контактных поверхностей (мебели, оргтехники и других) во всех помещениях в течение дня с применением дезинфицирующих средств но вирусному режиму;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м) использование в помещениях оборудования по обеззараживаниювоздуха;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н) наличие в организации запаса дезинфицирующих средств для уборки помещений и обработки рук сотрудников;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о) использование аудио- и видеоселекторной связи для производственных совещаний и решения различных вопросов (при наличии технической возможности);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п) для организаций розничной торговли - приостановление реализации салатов, кулинарной продукции и других готовых блюд по системе самообслуживания;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р) для торговых сетей - расширение возможности дистанционного заказа товаров и доставки их на дом потребителям; 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с) обеспечение работников организации, задействованных в доставкетоваров потребителям (курьеров), средствами индивидуальной защиты.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3) Для получения Подтверждения статуса организации, деятельность которой не приостанавливается (далее – Подтверждение), необходимо: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1.Подготовить ЗАЯВКУ на имя главы администрации Шарангского муниципального района, согласно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u w:val="single"/>
        </w:rPr>
        <w:t>приложению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 с согласием на обработку данных от каждого работника, указанного в Перечне.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9"/>
          <w:szCs w:val="29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2. Приложить </w:t>
      </w:r>
      <w:hyperlink r:id="rId3">
        <w:r>
          <w:rPr>
            <w:rFonts w:eastAsia="Times New Roman" w:cs="Times New Roman" w:ascii="Times New Roman" w:hAnsi="Times New Roman"/>
            <w:b/>
            <w:color w:val="auto"/>
            <w:sz w:val="28"/>
            <w:szCs w:val="28"/>
            <w:u w:val="single"/>
          </w:rPr>
          <w:t>Перечень работников организаций, необходимых для выполнения работ в нерабочий период</w:t>
        </w:r>
      </w:hyperlink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 по форме (для тех, кто еще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u w:val="single"/>
        </w:rPr>
        <w:t>не предоставлял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 списки в администрацию) в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u w:val="single"/>
        </w:rPr>
        <w:t>бумажном и электронном виде!!!!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333333"/>
          <w:sz w:val="29"/>
          <w:szCs w:val="29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3. Приложить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u w:val="single"/>
        </w:rPr>
        <w:t xml:space="preserve">Гарантийное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u w:val="single"/>
        </w:rPr>
        <w:t>письмо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 за подписью руководителя о выполнении мероприятий согласно пункта 8.1. Указа Губернатора № 50 от 03.04.2020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z w:val="29"/>
          <w:szCs w:val="29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4. Направить Заявку (с согласиями), Перечень работников и Гарантийное письмо на адрес электронн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ой почты администрации: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en-US"/>
        </w:rPr>
        <w:t>otdeleiio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en-US"/>
        </w:rPr>
        <w:t>sharanga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@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en-US"/>
        </w:rPr>
        <w:t>yandex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en-US"/>
        </w:rPr>
        <w:t>ru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 (Важно: заявка направляется как подписанная в формате PDF, так и в формате WORD) или принести в администрацию по адресу: р.п. Шаранга, ул. Свободы, д. 2 (оставить дежурному).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333333"/>
          <w:sz w:val="29"/>
          <w:szCs w:val="29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5. Получить подписанное Подтверждение (на вашей электронной почте или в администрации по предварительному звонку).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eastAsia="Times New Roman" w:cs="Times New Roman"/>
          <w:b/>
          <w:b/>
          <w:color w:val="333333"/>
          <w:sz w:val="29"/>
          <w:szCs w:val="29"/>
        </w:rPr>
      </w:pPr>
      <w:r>
        <w:rPr>
          <w:rFonts w:eastAsia="Times New Roman" w:cs="Times New Roman" w:ascii="Times New Roman" w:hAnsi="Times New Roman"/>
          <w:b/>
          <w:color w:val="auto"/>
          <w:sz w:val="29"/>
          <w:szCs w:val="29"/>
        </w:rPr>
      </w:r>
      <w:r>
        <w:br w:type="page"/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eastAsia="Times New Roman" w:cs="Times New Roman"/>
          <w:b/>
          <w:b/>
          <w:color w:val="333333"/>
          <w:sz w:val="29"/>
          <w:szCs w:val="29"/>
        </w:rPr>
      </w:pPr>
      <w:r>
        <w:rPr>
          <w:rFonts w:ascii="Times New Roman" w:hAnsi="Times New Roman"/>
          <w:b/>
          <w:color w:val="auto"/>
          <w:sz w:val="24"/>
          <w:szCs w:val="24"/>
        </w:rPr>
      </w:r>
    </w:p>
    <w:tbl>
      <w:tblPr>
        <w:tblW w:w="9885" w:type="dxa"/>
        <w:jc w:val="left"/>
        <w:tblInd w:w="-683" w:type="dxa"/>
        <w:tblCellMar>
          <w:top w:w="0" w:type="dxa"/>
          <w:left w:w="105" w:type="dxa"/>
          <w:bottom w:w="0" w:type="dxa"/>
          <w:right w:w="105" w:type="dxa"/>
        </w:tblCellMar>
        <w:tblLook w:val="0000"/>
      </w:tblPr>
      <w:tblGrid>
        <w:gridCol w:w="5070"/>
        <w:gridCol w:w="4814"/>
      </w:tblGrid>
      <w:tr>
        <w:trPr/>
        <w:tc>
          <w:tcPr>
            <w:tcW w:w="5070" w:type="dxa"/>
            <w:tcBorders/>
          </w:tcPr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  <w:t>ЗАПОЛНЯЕТСЯ НА БЛАНКЕ ОРГАНИЗАЦИИ</w:t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  <w:t>от __________№_________</w:t>
            </w:r>
          </w:p>
        </w:tc>
        <w:tc>
          <w:tcPr>
            <w:tcW w:w="4814" w:type="dxa"/>
            <w:tcBorders/>
          </w:tcPr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  <w:t>Главе администрации</w:t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  <w:t>Шарангского муниципального района</w:t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  <w:t>Зыкову О.Л.</w:t>
            </w:r>
          </w:p>
        </w:tc>
      </w:tr>
      <w:tr>
        <w:trPr/>
        <w:tc>
          <w:tcPr>
            <w:tcW w:w="9884" w:type="dxa"/>
            <w:gridSpan w:val="2"/>
            <w:tcBorders/>
          </w:tcPr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ЗАЯВКА</w:t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ind w:firstLine="375"/>
              <w:jc w:val="both"/>
              <w:rPr>
                <w:color w:val="auto"/>
              </w:rPr>
            </w:pPr>
            <w:r>
              <w:rPr>
                <w:color w:val="auto"/>
              </w:rPr>
              <w:t>В соответствии с пунктом 29.2 Указа Губернатора Нижегородской области от 13 марта 2020 г. № 27 "О введении режима повышенной готовности" прошу выдать Подтверждение о том, что</w:t>
            </w:r>
          </w:p>
          <w:p>
            <w:pPr>
              <w:pStyle w:val="Style17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</w:t>
            </w:r>
          </w:p>
          <w:p>
            <w:pPr>
              <w:pStyle w:val="Style17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jc w:val="both"/>
              <w:rPr>
                <w:color w:val="auto"/>
              </w:rPr>
            </w:pPr>
            <w:r>
              <w:rPr>
                <w:color w:val="auto"/>
              </w:rPr>
              <w:t>имеет право осуществлять деятельность в период нерабочих дней, установленных Указом Президента Российской Федерации от 25 марта 2020 г. № 206 "Об объявлении в Российской Федерации нерабочих дней", а также в период действия режима повышенной готовности, введенного Указом Губернатора Нижегородской области от 13 марта 2020 г. № 27, так как является организацией по __________________________________________________</w:t>
            </w:r>
          </w:p>
          <w:p>
            <w:pPr>
              <w:pStyle w:val="Style17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(указать вид деятельности; для пассажирских предприятий,</w:t>
            </w:r>
          </w:p>
          <w:p>
            <w:pPr>
              <w:pStyle w:val="Style17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работающих на регулярных маршрутах дополнительно</w:t>
            </w:r>
          </w:p>
          <w:p>
            <w:pPr>
              <w:pStyle w:val="Style17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указать номера маршрутов)</w:t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ind w:firstLine="375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>Обязуюсь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профилактике новой коронавирусной инфекции, утвержденных письмом Роспотребнадзора от 10 марта 2020 г. № 02/3853-2020-27 и постановлением Роспотребнадзора от 2 марта 2020 г. № 5 "О дополнительных мерах по снижению рисков завоза и распространения новой коронавирусной инфекции (2019-ncov)", а также обеспечить всех сотрудников, задействованных в производственном процессе, заверенной копей подтверждения.</w:t>
            </w:r>
          </w:p>
          <w:p>
            <w:pPr>
              <w:pStyle w:val="Style1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ind w:firstLine="375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ind w:firstLine="37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</w:t>
            </w:r>
            <w:r>
              <w:rPr>
                <w:color w:val="auto"/>
              </w:rPr>
              <w:t>____________________________________________________</w:t>
            </w:r>
          </w:p>
          <w:p>
            <w:pPr>
              <w:pStyle w:val="Style17"/>
              <w:rPr>
                <w:color w:val="auto"/>
              </w:rPr>
            </w:pPr>
            <w:r>
              <w:rPr>
                <w:color w:val="auto"/>
              </w:rPr>
              <w:t>м.п.                        Должность                    ФИО                    Подпись</w:t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spacing w:before="0" w:after="0"/>
        <w:ind w:left="600" w:hanging="0"/>
        <w:jc w:val="center"/>
        <w:rPr>
          <w:rFonts w:ascii="Times New Roman" w:hAnsi="Times New Roman" w:eastAsia="Times New Roman" w:cs="Times New Roman"/>
          <w:b/>
          <w:b/>
          <w:color w:val="333333"/>
          <w:sz w:val="29"/>
          <w:szCs w:val="29"/>
        </w:rPr>
      </w:pP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</w:r>
      <w:r>
        <w:br w:type="page"/>
      </w:r>
    </w:p>
    <w:p>
      <w:pPr>
        <w:pStyle w:val="Normal"/>
        <w:spacing w:before="0" w:after="0"/>
        <w:ind w:left="600" w:hanging="0"/>
        <w:jc w:val="center"/>
        <w:rPr>
          <w:rFonts w:ascii="Times New Roman" w:hAnsi="Times New Roman" w:eastAsia="Times New Roman" w:cs="Times New Roman"/>
          <w:b/>
          <w:b/>
          <w:color w:val="333333"/>
          <w:sz w:val="29"/>
          <w:szCs w:val="29"/>
        </w:rPr>
      </w:pP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</w:r>
    </w:p>
    <w:tbl>
      <w:tblPr>
        <w:tblW w:w="9885" w:type="dxa"/>
        <w:jc w:val="left"/>
        <w:tblInd w:w="-683" w:type="dxa"/>
        <w:tblCellMar>
          <w:top w:w="0" w:type="dxa"/>
          <w:left w:w="105" w:type="dxa"/>
          <w:bottom w:w="0" w:type="dxa"/>
          <w:right w:w="105" w:type="dxa"/>
        </w:tblCellMar>
        <w:tblLook w:val="0000"/>
      </w:tblPr>
      <w:tblGrid>
        <w:gridCol w:w="5070"/>
        <w:gridCol w:w="4814"/>
      </w:tblGrid>
      <w:tr>
        <w:trPr/>
        <w:tc>
          <w:tcPr>
            <w:tcW w:w="5070" w:type="dxa"/>
            <w:tcBorders/>
          </w:tcPr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  <w:t>ЗАПОЛНЯЕТСЯ НА БЛАНКЕ ОРГАНИЗАЦИИ</w:t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  <w:t>от __________№_________</w:t>
            </w:r>
          </w:p>
        </w:tc>
        <w:tc>
          <w:tcPr>
            <w:tcW w:w="4814" w:type="dxa"/>
            <w:tcBorders/>
          </w:tcPr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  <w:t>Главе администрации</w:t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  <w:t>Шарангского муниципального района</w:t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  <w:t>Зыкову О.Л.</w:t>
            </w:r>
          </w:p>
        </w:tc>
      </w:tr>
      <w:tr>
        <w:trPr/>
        <w:tc>
          <w:tcPr>
            <w:tcW w:w="9884" w:type="dxa"/>
            <w:gridSpan w:val="2"/>
            <w:tcBorders/>
          </w:tcPr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auto"/>
              </w:rPr>
            </w:r>
          </w:p>
          <w:p>
            <w:pPr>
              <w:pStyle w:val="Style1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auto"/>
              </w:rPr>
            </w:r>
          </w:p>
          <w:p>
            <w:pPr>
              <w:pStyle w:val="Style1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auto"/>
              </w:rPr>
            </w:r>
          </w:p>
          <w:p>
            <w:pPr>
              <w:pStyle w:val="Style1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auto"/>
              </w:rPr>
            </w:r>
          </w:p>
          <w:p>
            <w:pPr>
              <w:pStyle w:val="Style1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auto"/>
              </w:rPr>
              <w:t>Гарантийное письмо</w:t>
            </w:r>
          </w:p>
          <w:p>
            <w:pPr>
              <w:pStyle w:val="Style1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auto"/>
              </w:rPr>
            </w:r>
          </w:p>
          <w:p>
            <w:pPr>
              <w:pStyle w:val="Style1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auto"/>
              </w:rPr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____________________________________________________________________,</w:t>
            </w:r>
          </w:p>
          <w:p>
            <w:pPr>
              <w:pStyle w:val="Style17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      </w:r>
          </w:p>
          <w:p>
            <w:pPr>
              <w:pStyle w:val="Style17"/>
              <w:ind w:firstLine="375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spacing w:lineRule="auto" w:line="360"/>
              <w:ind w:firstLine="375"/>
              <w:jc w:val="both"/>
              <w:rPr>
                <w:color w:val="auto"/>
              </w:rPr>
            </w:pPr>
            <w:r>
              <w:rPr>
                <w:color w:val="auto"/>
              </w:rPr>
              <w:t>гарантирует  организовать  выполнение  общих требований к осуществлению деятельности  предприятия, в соответствии с подпунктом 8.1 пункта 8 Указа Губернатора Нижегородской области от 3 апреля  2020 г. № 50 "О внесении  изменений в Указ Губернатора Нижегородской области от 13 марта 2020 г. №27.</w:t>
            </w:r>
          </w:p>
          <w:p>
            <w:pPr>
              <w:pStyle w:val="Style17"/>
              <w:spacing w:lineRule="auto" w:line="36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17"/>
              <w:ind w:firstLine="37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</w:t>
            </w:r>
            <w:r>
              <w:rPr>
                <w:color w:val="auto"/>
              </w:rPr>
              <w:t>_______________________________________________________</w:t>
            </w:r>
          </w:p>
          <w:p>
            <w:pPr>
              <w:pStyle w:val="Style17"/>
              <w:tabs>
                <w:tab w:val="clear" w:pos="720"/>
                <w:tab w:val="left" w:pos="8010" w:leader="none"/>
              </w:tabs>
              <w:rPr>
                <w:color w:val="auto"/>
              </w:rPr>
            </w:pPr>
            <w:r>
              <w:rPr>
                <w:color w:val="auto"/>
              </w:rPr>
              <w:t>м.п.                        Должность                         ФИО</w:t>
              <w:tab/>
              <w:t>Подпись</w:t>
            </w:r>
          </w:p>
        </w:tc>
      </w:tr>
    </w:tbl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</w:r>
    </w:p>
    <w:p>
      <w:pPr>
        <w:pStyle w:val="Normal"/>
        <w:spacing w:before="144" w:after="14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color w:val="auto"/>
        </w:rPr>
      </w:r>
      <w:r>
        <w:br w:type="page"/>
      </w:r>
    </w:p>
    <w:p>
      <w:pPr>
        <w:pStyle w:val="Normal"/>
        <w:spacing w:before="144" w:after="14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СОГЛАСИЕ</w:t>
      </w:r>
    </w:p>
    <w:p>
      <w:pPr>
        <w:pStyle w:val="Normal"/>
        <w:spacing w:before="144" w:after="14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на обработку персональных данных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Я (далее - Субъект), ___________________________________________________________,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>(фамилия, имя, отчество)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документ удостоверяющий личность___________________ № _______________________,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>(вид документа)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выдан _______________________________________________________________________,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>(кем и когда)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зарегистрированный (ая) по адресу: ______________________________________________,</w:t>
      </w:r>
    </w:p>
    <w:p>
      <w:pPr>
        <w:pStyle w:val="Normal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даю свое согласие _</w:t>
      </w:r>
      <w:r>
        <w:rPr>
          <w:rFonts w:cs="Times New Roman" w:ascii="Times New Roman" w:hAnsi="Times New Roman"/>
          <w:color w:val="auto"/>
          <w:sz w:val="24"/>
          <w:szCs w:val="24"/>
          <w:u w:val="single"/>
        </w:rPr>
        <w:t>Администрации  Шарангского муниципального района   (далее – Администрация),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зарегистрированной  по адресу:  </w:t>
      </w:r>
      <w:r>
        <w:rPr>
          <w:rFonts w:cs="Times New Roman" w:ascii="Times New Roman" w:hAnsi="Times New Roman"/>
          <w:color w:val="auto"/>
          <w:sz w:val="24"/>
          <w:szCs w:val="24"/>
          <w:u w:val="single"/>
        </w:rPr>
        <w:t>Нижегородская область, р.п. Шаранга, ул. Свободы, 2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,    на обработку своих персональных данных, на следующих условиях: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Администрация  осуществляет обработку персональных данных Субъекта исключительно в целях  оформления Подтверждения на  право осуществления  деятельности в  период нерабочих дней, установленных Указом Президента РФ  №239 от 02 апреля 2020 года.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Перечень персональных данных, передаваемых Администрации на обработку: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фамилия, имя, отчество;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паспортные данные;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контактный телефон (сотовый);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фактический адрес проживания;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адрес размещения офиса;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Субъект дает согласие на обработку Администрацией своих персональных данных,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Настоящее согласие действует бессрочно.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«____»______________ 20    г.          __________________                 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>Подпись                                                       ФИО</w:t>
      </w:r>
    </w:p>
    <w:p>
      <w:pPr>
        <w:pStyle w:val="Normal"/>
        <w:spacing w:before="0" w:after="0"/>
        <w:ind w:left="600" w:hanging="0"/>
        <w:jc w:val="center"/>
        <w:rPr>
          <w:rFonts w:ascii="Times New Roman" w:hAnsi="Times New Roman" w:eastAsia="Times New Roman" w:cs="Times New Roman"/>
          <w:b/>
          <w:b/>
          <w:color w:val="333333"/>
          <w:sz w:val="29"/>
          <w:szCs w:val="29"/>
        </w:rPr>
      </w:pPr>
      <w:r>
        <w:rPr>
          <w:rFonts w:eastAsia="Times New Roman" w:cs="Times New Roman" w:ascii="Times New Roman" w:hAnsi="Times New Roman"/>
          <w:b/>
          <w:color w:val="auto"/>
          <w:sz w:val="29"/>
          <w:szCs w:val="29"/>
        </w:rPr>
      </w:r>
      <w:r>
        <w:br w:type="page"/>
      </w:r>
    </w:p>
    <w:p>
      <w:pPr>
        <w:pStyle w:val="Normal"/>
        <w:spacing w:before="0" w:after="0"/>
        <w:ind w:left="600" w:hanging="0"/>
        <w:jc w:val="center"/>
        <w:rPr>
          <w:rFonts w:ascii="Times New Roman" w:hAnsi="Times New Roman" w:eastAsia="Times New Roman" w:cs="Times New Roman"/>
          <w:b/>
          <w:b/>
          <w:color w:val="333333"/>
          <w:sz w:val="29"/>
          <w:szCs w:val="29"/>
        </w:rPr>
      </w:pPr>
      <w:r>
        <w:rPr>
          <w:rFonts w:eastAsia="Times New Roman" w:cs="Times New Roman" w:ascii="Times New Roman" w:hAnsi="Times New Roman"/>
          <w:b/>
          <w:color w:val="auto"/>
          <w:sz w:val="29"/>
          <w:szCs w:val="29"/>
        </w:rPr>
      </w:r>
    </w:p>
    <w:p>
      <w:pPr>
        <w:pStyle w:val="Normal"/>
        <w:spacing w:before="0" w:after="0"/>
        <w:ind w:left="600" w:hanging="0"/>
        <w:rPr>
          <w:rFonts w:ascii="Times New Roman" w:hAnsi="Times New Roman" w:eastAsia="Times New Roman" w:cs="Times New Roman"/>
          <w:color w:val="333333"/>
          <w:sz w:val="29"/>
          <w:szCs w:val="29"/>
        </w:rPr>
      </w:pPr>
      <w:r>
        <w:rPr>
          <w:color w:val="auto"/>
        </w:rPr>
        <w:drawing>
          <wp:inline distT="0" distB="0" distL="0" distR="0">
            <wp:extent cx="5572125" cy="4162425"/>
            <wp:effectExtent l="0" t="0" r="0" b="0"/>
            <wp:docPr id="1" name="Рисунок 1" descr="https://sun9-36.userapi.com/c857132/v857132179/13ee6d/VGT38nFo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36.userapi.com/c857132/v857132179/13ee6d/VGT38nFoEm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600" w:hanging="0"/>
        <w:rPr>
          <w:rFonts w:ascii="Times New Roman" w:hAnsi="Times New Roman" w:eastAsia="Times New Roman" w:cs="Times New Roman"/>
          <w:color w:val="333333"/>
          <w:sz w:val="29"/>
          <w:szCs w:val="29"/>
        </w:rPr>
      </w:pPr>
      <w:r>
        <w:rPr>
          <w:color w:val="auto"/>
        </w:rPr>
        <w:drawing>
          <wp:inline distT="0" distB="0" distL="0" distR="0">
            <wp:extent cx="5572125" cy="4772025"/>
            <wp:effectExtent l="0" t="0" r="0" b="0"/>
            <wp:docPr id="2" name="Рисунок 2" descr="https://sun9-62.userapi.com/c857024/v857024179/ddadf/aAdI8SkBI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un9-62.userapi.com/c857024/v857024179/ddadf/aAdI8SkBI3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600" w:hanging="0"/>
        <w:rPr>
          <w:rFonts w:ascii="Times New Roman" w:hAnsi="Times New Roman" w:eastAsia="Times New Roman" w:cs="Times New Roman"/>
          <w:color w:val="333333"/>
          <w:sz w:val="29"/>
          <w:szCs w:val="29"/>
        </w:rPr>
      </w:pPr>
      <w:r>
        <w:rPr>
          <w:color w:val="auto"/>
        </w:rPr>
        <w:drawing>
          <wp:inline distT="0" distB="0" distL="0" distR="0">
            <wp:extent cx="5581650" cy="5038725"/>
            <wp:effectExtent l="0" t="0" r="0" b="0"/>
            <wp:docPr id="3" name="Рисунок 3" descr="https://sun9-65.userapi.com/c855224/v855224179/211a0c/eEBlBZJ8b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sun9-65.userapi.com/c855224/v855224179/211a0c/eEBlBZJ8bN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709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sz w:val="16"/>
        <w:i w:val="false"/>
        <w:b w:val="false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sz w:val="16"/>
        <w:i w:val="false"/>
        <w:b w:val="false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4"/>
          <w:szCs w:val="24"/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07"/>
          </w:tabs>
          <w:ind w:left="907" w:hanging="550"/>
        </w:pPr>
        <w:rPr>
          <w:sz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88"/>
          </w:tabs>
          <w:ind w:left="1588" w:hanging="681"/>
        </w:pPr>
        <w:rPr>
          <w:sz w:val="16"/>
          <w:i w:val="false"/>
          <w:b w:val="false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116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666116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rsid w:val="00666116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666116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666116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rsid w:val="00666116"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rsid w:val="00666116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163998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8"/>
    <w:uiPriority w:val="99"/>
    <w:semiHidden/>
    <w:qFormat/>
    <w:rsid w:val="00f02acb"/>
    <w:rPr>
      <w:rFonts w:ascii="Tahoma" w:hAnsi="Tahoma" w:cs="Tahom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next w:val="Normal"/>
    <w:qFormat/>
    <w:rsid w:val="00666116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>
    <w:name w:val="Subtitle"/>
    <w:basedOn w:val="Normal"/>
    <w:next w:val="Normal"/>
    <w:qFormat/>
    <w:rsid w:val="00666116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02a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e84"/>
    <w:pPr>
      <w:spacing w:before="0" w:after="160"/>
      <w:ind w:left="720" w:hanging="0"/>
      <w:contextualSpacing/>
    </w:pPr>
    <w:rPr/>
  </w:style>
  <w:style w:type="paragraph" w:styleId="Style17" w:customStyle="1">
    <w:name w:val="Нормальный"/>
    <w:qFormat/>
    <w:rsid w:val="0050135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8"/>
      <w:szCs w:val="28"/>
      <w:lang w:val="ru-RU" w:eastAsia="ru-RU" w:bidi="ar-SA"/>
    </w:rPr>
  </w:style>
  <w:style w:type="paragraph" w:styleId="8" w:customStyle="1">
    <w:name w:val="8 пт (нум. список)"/>
    <w:basedOn w:val="Normal"/>
    <w:semiHidden/>
    <w:qFormat/>
    <w:rsid w:val="004c5871"/>
    <w:pPr>
      <w:spacing w:lineRule="auto" w:line="240" w:before="40" w:after="40"/>
      <w:jc w:val="both"/>
    </w:pPr>
    <w:rPr>
      <w:rFonts w:ascii="Times New Roman" w:hAnsi="Times New Roman" w:eastAsia="Times New Roman" w:cs="Times New Roman"/>
      <w:sz w:val="16"/>
      <w:szCs w:val="24"/>
      <w:lang w:val="en-US"/>
    </w:rPr>
  </w:style>
  <w:style w:type="paragraph" w:styleId="9" w:customStyle="1">
    <w:name w:val="9 пт (нум. список)"/>
    <w:basedOn w:val="Normal"/>
    <w:semiHidden/>
    <w:qFormat/>
    <w:rsid w:val="004c5871"/>
    <w:pPr>
      <w:spacing w:lineRule="auto" w:line="240" w:before="144" w:after="14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umberList" w:customStyle="1">
    <w:name w:val="Number List"/>
    <w:basedOn w:val="Normal"/>
    <w:qFormat/>
    <w:rsid w:val="004c5871"/>
    <w:pPr>
      <w:spacing w:lineRule="auto" w:line="240" w:before="12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6611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prom.government-nnov.ru/?id=209005" TargetMode="External"/><Relationship Id="rId3" Type="http://schemas.openxmlformats.org/officeDocument/2006/relationships/hyperlink" Target="https://minprom.government-nnov.ru/?id=209003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LibreOffice/6.4.2.2$Windows_X86_64 LibreOffice_project/4e471d8c02c9c90f512f7f9ead8875b57fcb1ec3</Application>
  <Pages>9</Pages>
  <Words>1232</Words>
  <Characters>9247</Characters>
  <CharactersWithSpaces>10791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2020-04-03T08:12:00Z</dcterms:created>
  <dc:creator/>
  <dc:description/>
  <dc:language>ru-RU</dc:language>
  <cp:lastModifiedBy/>
  <cp:lastPrinted>2020-04-05T10:37:00Z</cp:lastPrinted>
  <dcterms:modified xsi:type="dcterms:W3CDTF">2020-04-06T11:37:23Z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