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0"/>
        <w:rPr/>
      </w:pPr>
      <w:r>
        <w:rPr>
          <w:rFonts w:cs="Arial" w:ascii="Arial" w:hAnsi="Arial"/>
          <w:b/>
          <w:sz w:val="32"/>
          <w:szCs w:val="32"/>
        </w:rPr>
        <w:t>Администрация Шарангского муниципального района</w:t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№ 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9"/>
        <w:bidi w:val="0"/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Об утверждении муниципальной программы </w:t>
      </w:r>
    </w:p>
    <w:p>
      <w:pPr>
        <w:pStyle w:val="Style19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"Развитие физической культуры и спорта Шарангского муниципального района </w:t>
      </w:r>
    </w:p>
    <w:p>
      <w:pPr>
        <w:pStyle w:val="Style19"/>
        <w:bidi w:val="0"/>
        <w:jc w:val="center"/>
        <w:rPr/>
      </w:pPr>
      <w:r>
        <w:rPr>
          <w:sz w:val="28"/>
          <w:szCs w:val="28"/>
        </w:rPr>
        <w:t>на 2020 – 2024 годы"</w:t>
      </w:r>
    </w:p>
    <w:p>
      <w:pPr>
        <w:pStyle w:val="Normal"/>
        <w:spacing w:lineRule="auto" w:line="240" w:before="0" w:after="0"/>
        <w:ind w:right="-6" w:firstLine="851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п. 26 ч. 1 ст.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Росийской Федерации", Федеральным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4 декабря 2007 года N 329-ФЗ "О физической культуре и спорте в Российской Федерации",</w:t>
      </w:r>
      <w:r>
        <w:rPr>
          <w:rFonts w:cs="Times New Roman" w:ascii="Times New Roman" w:hAnsi="Times New Roman"/>
          <w:color w:val="00206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Указом Президента Российской Федерации от 7 мая 2018г. №204 «О национальных целях и стратегических задачах развития Российской Федерации на период до 2024 года», Уставом Шарангского муниципального района Нижегородской области,  в целях создания условий для реализации права граждан на занятия физической культурой и спортом,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администрация Шарангского муниципального района </w:t>
      </w:r>
      <w:r>
        <w:rPr>
          <w:rFonts w:cs="Times New Roman"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spacing w:val="20"/>
          <w:sz w:val="28"/>
          <w:szCs w:val="28"/>
        </w:rPr>
        <w:t>:</w:t>
      </w:r>
    </w:p>
    <w:p>
      <w:pPr>
        <w:pStyle w:val="Normal"/>
        <w:widowControl w:val="false"/>
        <w:autoSpaceDE w:val="false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1.Утвердить прилагаемую муниципальную программу "Развитие физической культуры и спорта Шарангского муниципального района на 2020 – 2024 годы" (далее - Программа).</w:t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2. Финансовому  управлению администрации Шарангского муниципального района (Е.С.Устюжанина) осуществлять финансирование расходов на реализацию Программы за счет средств, предусмотренных на соответствующие цели в районном бюджете на очередной финансовый год.</w:t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3.Сектору по физической культуре и спорту администрации Шарангского муниципального района (А.П.Домрачев) обеспечить реализацию мероприятий в рамках Программы совместно с заинтересованными органами исполнительной власти Шарангского муниципального района, учреждениями и организациями.</w:t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администрации Шарангского муниципального района Д.О.Ожиганова.</w:t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Настоящее постановление вступает в силу с момента подписания.</w:t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autoSpaceDE w:val="false"/>
        <w:spacing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autoSpaceDE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Глава администрации </w:t>
        <w:tab/>
        <w:tab/>
        <w:tab/>
        <w:tab/>
        <w:tab/>
        <w:tab/>
        <w:tab/>
        <w:tab/>
        <w:t>О.Л.Зыков</w:t>
      </w:r>
    </w:p>
    <w:p>
      <w:pPr>
        <w:pStyle w:val="Style24"/>
        <w:bidi w:val="0"/>
        <w:spacing w:lineRule="auto" w:line="276"/>
        <w:ind w:firstLine="30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  <w:bookmarkStart w:id="1" w:name="Par25"/>
      <w:bookmarkStart w:id="2" w:name="Par25"/>
      <w:bookmarkEnd w:id="2"/>
    </w:p>
    <w:p>
      <w:pPr>
        <w:pStyle w:val="Style24"/>
        <w:bidi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2240" w:h="15840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299" w:charSpace="0"/>
        </w:sectPr>
        <w:pStyle w:val="Style24"/>
        <w:bidi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Style24"/>
        <w:bidi w:val="0"/>
        <w:jc w:val="right"/>
        <w:rPr/>
      </w:pPr>
      <w:r>
        <w:rPr>
          <w:sz w:val="28"/>
          <w:szCs w:val="28"/>
        </w:rPr>
        <w:t>постановлением администрации</w:t>
      </w:r>
    </w:p>
    <w:p>
      <w:pPr>
        <w:pStyle w:val="Style24"/>
        <w:tabs>
          <w:tab w:val="clear" w:pos="720"/>
          <w:tab w:val="left" w:pos="6379" w:leader="none"/>
        </w:tabs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от                  № </w:t>
      </w:r>
    </w:p>
    <w:p>
      <w:pPr>
        <w:pStyle w:val="Style24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right"/>
        <w:rPr/>
      </w:pPr>
      <w:r>
        <w:rPr/>
      </w:r>
    </w:p>
    <w:p>
      <w:pPr>
        <w:pStyle w:val="Style19"/>
        <w:bidi w:val="0"/>
        <w:jc w:val="center"/>
        <w:rPr/>
      </w:pPr>
      <w:r>
        <w:rPr>
          <w:sz w:val="28"/>
          <w:szCs w:val="28"/>
        </w:rPr>
        <w:t xml:space="preserve">Муниципальная программа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Развитие физической культуры и спорта </w:t>
      </w:r>
      <w:r>
        <w:rPr>
          <w:b/>
          <w:sz w:val="28"/>
          <w:szCs w:val="28"/>
        </w:rPr>
        <w:t>Шарангского муниципального района на 2020 – 2024 годы</w:t>
      </w:r>
      <w:r>
        <w:rPr>
          <w:b/>
          <w:bCs/>
          <w:sz w:val="28"/>
          <w:szCs w:val="28"/>
        </w:rPr>
        <w:t>"</w:t>
      </w:r>
    </w:p>
    <w:p>
      <w:pPr>
        <w:pStyle w:val="Style24"/>
        <w:bidi w:val="0"/>
        <w:jc w:val="center"/>
        <w:rPr/>
      </w:pPr>
      <w:r>
        <w:rPr>
          <w:sz w:val="28"/>
          <w:szCs w:val="28"/>
        </w:rPr>
        <w:t>(далее - Программа, муниципальная программа)</w:t>
      </w:r>
    </w:p>
    <w:p>
      <w:pPr>
        <w:pStyle w:val="Style24"/>
        <w:bidi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>
      <w:pPr>
        <w:pStyle w:val="Style24"/>
        <w:bidi w:val="0"/>
        <w:jc w:val="center"/>
        <w:rPr/>
      </w:pPr>
      <w:r>
        <w:rPr/>
        <w:t xml:space="preserve">муниципальной программы </w:t>
      </w:r>
    </w:p>
    <w:p>
      <w:pPr>
        <w:pStyle w:val="Style24"/>
        <w:bidi w:val="0"/>
        <w:jc w:val="center"/>
        <w:rPr/>
      </w:pPr>
      <w:r>
        <w:rPr/>
      </w:r>
    </w:p>
    <w:tbl>
      <w:tblPr>
        <w:tblW w:w="10197" w:type="dxa"/>
        <w:jc w:val="left"/>
        <w:tblInd w:w="-144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2372"/>
        <w:gridCol w:w="503"/>
        <w:gridCol w:w="953"/>
        <w:gridCol w:w="1134"/>
        <w:gridCol w:w="1134"/>
        <w:gridCol w:w="992"/>
        <w:gridCol w:w="906"/>
        <w:gridCol w:w="86"/>
        <w:gridCol w:w="993"/>
        <w:gridCol w:w="76"/>
        <w:gridCol w:w="65"/>
        <w:gridCol w:w="19"/>
        <w:gridCol w:w="959"/>
        <w:gridCol w:w="5"/>
      </w:tblGrid>
      <w:tr>
        <w:trPr>
          <w:trHeight w:val="1104" w:hRule="atLeast"/>
        </w:trPr>
        <w:tc>
          <w:tcPr>
            <w:tcW w:w="23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Муниципальный заказчик-координатор Программы </w:t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Нижегородской области </w:t>
            </w:r>
          </w:p>
        </w:tc>
      </w:tr>
      <w:tr>
        <w:trPr/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Style w:val="Style15"/>
                  <w:rFonts w:cs="Times New Roman" w:ascii="Times New Roman" w:hAnsi="Times New Roman"/>
                  <w:i/>
                  <w:iCs/>
                  <w:color w:val="0000FF"/>
                  <w:sz w:val="24"/>
                  <w:szCs w:val="24"/>
                </w:rPr>
                <w:br/>
                <w:br/>
              </w:r>
            </w:hyperlink>
          </w:p>
          <w:p>
            <w:pPr>
              <w:pStyle w:val="Style24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</w:t>
            </w:r>
            <w:hyperlink r:id="rId5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 4 декабря 2007 года N 329-ФЗ "О физической культуре и спорте в Российской Федерации";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 Президента Российской Федерации от 7 мая 2018г. №204 «О национальных целях и стратегических задачах развития Российской Федерации на период до 2024 года»;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hyperlink r:id="rId6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Нижегородской области от 11 июня 2009 года N 76-З "О физической культуре и спорте в Нижегородской области"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Подпрограммы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Программы</w:t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Подпрограмма: Развитие физической культуры и массового спорта.</w:t>
            </w:r>
          </w:p>
          <w:p>
            <w:pPr>
              <w:pStyle w:val="Style24"/>
              <w:bidi w:val="0"/>
              <w:jc w:val="both"/>
              <w:rPr/>
            </w:pPr>
            <w:r>
              <w:rPr/>
              <w:t>Подпрограмма: Развитие спорта высших достижений и системы подготовки спортивного резерва.</w:t>
            </w:r>
          </w:p>
          <w:p>
            <w:pPr>
              <w:pStyle w:val="Style24"/>
              <w:bidi w:val="0"/>
              <w:jc w:val="both"/>
              <w:rPr/>
            </w:pPr>
            <w:r>
              <w:rPr/>
              <w:t>Подпрограмма: Обеспечение реализации муниципальной программы.</w:t>
            </w:r>
          </w:p>
        </w:tc>
      </w:tr>
      <w:tr>
        <w:trPr/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Цель Программы </w:t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района на межрайонных, областных и всероссийских соревнованиях.</w:t>
            </w:r>
          </w:p>
        </w:tc>
      </w:tr>
      <w:tr>
        <w:trPr/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Задачи Программы </w:t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обеспечение успешного выступления спортсменов района на межрайонных, областных, всероссийских спортивных соревнованиях и совершенствование системы подготовки спортивного резерва;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проведение на высоком организационном уровне межрайонных, областных и региональных спортивных мероприятий.</w:t>
            </w:r>
          </w:p>
        </w:tc>
      </w:tr>
      <w:tr>
        <w:trPr/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Этапы и сроки реализации Программы </w:t>
            </w:r>
          </w:p>
        </w:tc>
        <w:tc>
          <w:tcPr>
            <w:tcW w:w="78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left"/>
              <w:rPr/>
            </w:pPr>
            <w:r>
              <w:rPr/>
              <w:t xml:space="preserve">Программа реализуется в один этап в период с 2020 по 2024 годы </w:t>
            </w:r>
          </w:p>
        </w:tc>
      </w:tr>
      <w:tr>
        <w:trPr>
          <w:trHeight w:val="704" w:hRule="atLeast"/>
        </w:trPr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Объемы бюджетных ассигнований Программы за счет средств районного бюджета (тыс. рублей) в разбивке по подпрограммам 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Программа/ Подпрограмма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11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Муниципальная программа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283306,5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54439,7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55528,5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56639,1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57771,9</w:t>
            </w:r>
          </w:p>
        </w:tc>
        <w:tc>
          <w:tcPr>
            <w:tcW w:w="111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58927,3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Подпрограмма 1: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257895,6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49556,8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50547,9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51558,9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52590,1</w:t>
            </w:r>
          </w:p>
        </w:tc>
        <w:tc>
          <w:tcPr>
            <w:tcW w:w="111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53641,9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Подпрограмма 2: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2250,5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441,1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458,9</w:t>
            </w:r>
          </w:p>
        </w:tc>
        <w:tc>
          <w:tcPr>
            <w:tcW w:w="111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468,1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Подпрограмма 3: 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23160,4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111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</w:tr>
      <w:tr>
        <w:trPr/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п/п 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Наименование индикатора/</w:t>
            </w:r>
          </w:p>
          <w:p>
            <w:pPr>
              <w:pStyle w:val="Style24"/>
              <w:bidi w:val="0"/>
              <w:jc w:val="both"/>
              <w:rPr/>
            </w:pPr>
            <w:r>
              <w:rPr/>
              <w:t xml:space="preserve">непосредственного результата 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Ед. изме 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2024 год 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Муниципальная программа 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1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1109" w:hRule="atLeast"/>
        </w:trPr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Доля граждан Шарангского муниципального района,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55,0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Количество спортивно-массовых мероприятий, проводимых в Шарангском муниципальном районе: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районных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межрайонных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областных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52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27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Подпрограмма 1 </w:t>
            </w:r>
          </w:p>
          <w:p>
            <w:pPr>
              <w:pStyle w:val="Style24"/>
              <w:bidi w:val="0"/>
              <w:jc w:val="both"/>
              <w:rPr/>
            </w:pPr>
            <w:r>
              <w:rPr/>
              <w:t>«Развитие физической культуры и массового спорта»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vMerge w:val="restart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2372" w:type="dxa"/>
            <w:vMerge w:val="continue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Доля граждан среднего возраста, систематически занимающихся физической культурой и спортом в Шарангском муниципальном районе, в общей численности граждан среднего возраста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55,0</w:t>
            </w:r>
          </w:p>
        </w:tc>
      </w:tr>
      <w:tr>
        <w:trPr>
          <w:trHeight w:val="562" w:hRule="atLeast"/>
        </w:trPr>
        <w:tc>
          <w:tcPr>
            <w:tcW w:w="2372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5119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Доля детей и молодежи, систематически занимающихся физической культурой и спортом в Шарангском муниципальном районе, в общей численности детей и молодежи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19" w:type="dxa"/>
            <w:gridSpan w:val="5"/>
            <w:vMerge w:val="continue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90,8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511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3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1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20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7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3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1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20" w:type="dxa"/>
            <w:gridSpan w:val="4"/>
            <w:vMerge w:val="restart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3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1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20" w:type="dxa"/>
            <w:gridSpan w:val="4"/>
            <w:vMerge w:val="continue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7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Число воспитанников дошкольных организаций, занимающихся физической культурой 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0,5 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Число лиц, старше 60 лет, занимающихся физической культурой и спортом 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0,3 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Подпрограмма 2 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Рост числа спортсменов, выполнивших нормативы спортивных разрядов, по отношению к предыдущему году 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1,2 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Число межрайонных и областных спортивных мероприятий проведенных на территории района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Число спортсменов, выполнивших нормативы спортивных разрядов 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0,5 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Подпрограмма 3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"Обеспечение реализации муниципальной программы"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Индикаторы:</w:t>
            </w: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Обеспечение сохранности муниципального имущества Шарангского муниципального района, находящегося в оперативном управлении сектора по физической культуре и спорту администрации Шарангского муниципального района и учреждений, учредителем которых является администрация Шарангского муниципального района Нижегородской области</w:t>
            </w: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167" w:hanging="0"/>
              <w:jc w:val="center"/>
              <w:rPr/>
            </w:pPr>
            <w:r>
              <w:rPr/>
              <w:t xml:space="preserve">100 </w:t>
            </w:r>
          </w:p>
        </w:tc>
      </w:tr>
      <w:tr>
        <w:trPr>
          <w:trHeight w:val="803" w:hRule="atLeast"/>
        </w:trPr>
        <w:tc>
          <w:tcPr>
            <w:tcW w:w="2372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Обеспечение выполнения муниципального задания МАУ «ФОК в р.п. Шаранга Нижегородской области»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201" w:hanging="0"/>
              <w:jc w:val="center"/>
              <w:rPr/>
            </w:pPr>
            <w:r>
              <w:rPr/>
              <w:t xml:space="preserve">100 </w:t>
            </w:r>
          </w:p>
        </w:tc>
      </w:tr>
      <w:tr>
        <w:trPr>
          <w:trHeight w:val="23" w:hRule="atLeast"/>
        </w:trPr>
        <w:tc>
          <w:tcPr>
            <w:tcW w:w="2372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left="2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Доля потребителей муниципальных услуг, предоставляемых учреждениями спорта, удовлетворенных качеством названных услуг </w:t>
            </w: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ind w:left="251" w:hanging="0"/>
              <w:jc w:val="center"/>
              <w:rPr/>
            </w:pPr>
            <w:r>
              <w:rPr/>
              <w:t>90</w:t>
            </w:r>
          </w:p>
        </w:tc>
      </w:tr>
      <w:tr>
        <w:trPr>
          <w:trHeight w:val="557" w:hRule="atLeast"/>
        </w:trPr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22" w:type="dxa"/>
            <w:gridSpan w:val="6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Число тренеров и инструкторов-методистов, которым присвоены квалификационные категории 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чел.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                   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372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Число сборных команд района, принявших участие в межрайонных и областных соревнованиях 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318" w:hanging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Количество нормативных правовых актов, разработанных в целях реализации Программы </w:t>
            </w: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318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2. Текстовая часть муниципальной программы</w:t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2.1. Характеристика текущего состояния сферы реализации Программы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/>
      </w:pPr>
      <w:r>
        <w:rPr>
          <w:color w:val="000000"/>
          <w:sz w:val="28"/>
          <w:szCs w:val="28"/>
        </w:rPr>
        <w:t>В соответствии с Указ</w:t>
      </w:r>
      <w:r>
        <w:rPr>
          <w:sz w:val="28"/>
          <w:szCs w:val="28"/>
        </w:rPr>
        <w:t xml:space="preserve">ом Президента Российской Федерации от 7 мая 2018г. №204 «О национальных целях и стратегических задачах развития Российской Федерации на период до 2024 года» целью реализации регионального проекта Нижегородской области «Спорт – норма жизни» в Шарангском муниципальном районе является создание условий, обеспечивающих возможность для граждан  вести здоровый образ жизни, систематически заниматься физической культурой, получить доступ к развитой спортивной инфраструктуре, а также повысить конкурентоспособность российского спорта.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статистической отчетности на 1 января 2019 года в Шарангском муниципальном районе физической культурой и спортом занимаются 4456 человек, что составляет 38% жителей района это на 4,7% больше, чем в 2015 году.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Шарангском муниципальном районе в сфере физической культуры и спорта работают 38 специалистов, из которых 21 имеют высшее и 17 среднее специальное образование.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физкультурной деятельности осуществляемой в районе занимает детско-юношеский спорт. Более 1200 учащихся района занимаются в различных секциях. 341 из них целенаправлено тренируются в детско-юношеском центре и 541 на ФОКе «Жемчужина». Во всех общеобразовательных школах работают спортивные секции.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районе активно ведется работа с инвалидами и людьми пенсионного возраста. Число занимающихся в последние годы значительно увеличилось. В различных секциях и группах укрепляют свое здоровье более 280 человек. А команда пожилых людей района принимает постоянное участие в региональном этапе Спартакиады пенсионеров России.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и по привлечению к занятиям физкультурой и спортом детей состоящих на различных профилактических учетах. По итогам 2018 года 74,0% детей данной категории занимаются в различных секциях.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районе реализуется План внедрения ВФСК ГТО. На 1 января 2019 года на сайте ВФСК ГТО зарегистрировано1076 человек, что составило 10,1% жителей района. Выполнили нормативы испытаний (тестов) комплекса ГТО на знаки отличия 362 человека.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массовые и традиционные соревнования в районе – это легкоатлетический пробег в честь Дня Победы, легкоатлетические соревнования «Кросс наций», лыжные соревнования «Лыжня России», «Всероссийский Олимпийский день». Так же традиционно в районе проходит Спартакиада среди организаций и трудовых коллективов, Спартакиада школ.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района продемонстрировали стабильные высокие результаты на соревнованиях различного уровня. Подтвердила свою состоятельность женская команда района по волейболу «Фортуна» завоевавшая 2-е место в Первенстве и 3-е место в Чемпионате Нижегородской области среди женских команд  суперлиги сезона 2018-2019гг. Футбольная команда «Зенит» стала победителем Первенства северных районов Нижегородской области сезона 2018г. Достаточно высоких результатов Шарангские спортсмены добились в пауэрлифтинге. Менчикова Алена стала Чемпионкой Нижегородской области, абсолютным победителем Первенства области по жиму и жиму классическому штанги лежа и победителем Первенства области и Первенства ПФО по классическому троеборью. Веремеенко Александр стал победителем Кубка Нижегородской области по классическому троеборью. В юношеском спорте высокие результаты показывают боксеры. Ясайтис Екатерина стала победителем Первенства Нижегородской области 2019 г. Шушина Лидия завоевала 1-е место в общем зачете межрайонной лиги дзюдо сезона 2018-2019гг. Победителями Первенства Нижегородской области по сумо стали Кожевникова Анастасия, Павлова Лия, Суркин Сергей, Катеринка Владимир. Павлова Лия завоевала серебряную медаль на Первенстве Европы по сумо в Эстонии.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 таки анализ состояния сферы массового спорта показал, что проблемами развития являются недостаточные меры по совершенствованию системы организации физкультурно-массовой работы с различными категориями населения.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Особую роль в популяризации физической культуры и спорта в районе, увеличение числа детей, занимающихся спортом, играют межрайонные и областные соревнования, спортивные праздники, проводимые на территории Шарангского муниципального района. Проведение подобных мероприятий повышает имидж Шарангского муниципального района как спортивного района, а также способствует привлечению населения к занятиям физической культурой и спортом.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существует ряд вопросов, оказывающих негативное воздействие на подготовку в районе спортивного резерва: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эффективность работы по отбору талантливой молодежи;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недостаточная информированность тренеров и специалистов команд района о новейших технологиях, формах и методах подготовки спортсменов;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недостаточная эффективность работы по повышению квалификации тренеров и специалистов  Шарангского муниципального района.</w:t>
      </w:r>
    </w:p>
    <w:p>
      <w:pPr>
        <w:pStyle w:val="Style24"/>
        <w:bidi w:val="0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bidi w:val="0"/>
        <w:ind w:firstLine="851"/>
        <w:jc w:val="center"/>
        <w:rPr/>
      </w:pPr>
      <w:r>
        <w:rPr>
          <w:b/>
          <w:bCs/>
          <w:sz w:val="28"/>
          <w:szCs w:val="28"/>
        </w:rPr>
        <w:t>2.2. Цели, задачи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Основной целью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района на межрайонных, областных и всероссийских спортивных соревнованиях.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названной цели планируется решение следующих задач: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2. Обеспечение успешного выступления спортсменов района на  межрайонных, областных и всероссийских спортивных соревнованиях и совершенствование системы подготовки спортивного резерва.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3. Проведение на высоком организационном уровне  межрайонных, областных и региональных спортивных мероприятий.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 Сроки и этапы реализации муниципальной программы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Программа реализуется с 1 января 2020 года по 31 декабря 2024 года в один этап.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 w:val="false"/>
        <w:autoSpaceDE w:val="false"/>
        <w:bidi w:val="0"/>
        <w:jc w:val="left"/>
        <w:rPr/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2.4. Перечень основных мероприятий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>
      <w:pPr>
        <w:sectPr>
          <w:type w:val="nextPage"/>
          <w:pgSz w:w="12240" w:h="15840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Style24"/>
        <w:bidi w:val="0"/>
        <w:ind w:firstLine="851"/>
        <w:jc w:val="both"/>
        <w:rPr>
          <w:b/>
          <w:b/>
          <w:bCs/>
        </w:rPr>
      </w:pPr>
      <w:r>
        <w:rPr>
          <w:sz w:val="28"/>
          <w:szCs w:val="28"/>
        </w:rPr>
        <w:t>Перечень основных мероприятий муниципальной программы определен в таблице 1.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1. Перечень основных мероприятий муниципальной программы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3613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624"/>
        <w:gridCol w:w="2513"/>
        <w:gridCol w:w="1381"/>
        <w:gridCol w:w="1049"/>
        <w:gridCol w:w="1741"/>
        <w:gridCol w:w="134"/>
        <w:gridCol w:w="51"/>
        <w:gridCol w:w="851"/>
        <w:gridCol w:w="141"/>
        <w:gridCol w:w="993"/>
        <w:gridCol w:w="12"/>
        <w:gridCol w:w="8"/>
        <w:gridCol w:w="972"/>
        <w:gridCol w:w="12"/>
        <w:gridCol w:w="8"/>
        <w:gridCol w:w="949"/>
        <w:gridCol w:w="29"/>
        <w:gridCol w:w="10"/>
        <w:gridCol w:w="994"/>
        <w:gridCol w:w="1141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 xml:space="preserve">п/п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Наименование мероприятия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Источник финансирования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Сроки выполнения 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Исполнители </w:t>
            </w:r>
          </w:p>
        </w:tc>
        <w:tc>
          <w:tcPr>
            <w:tcW w:w="63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Объем финансирования (тыс. рублей)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по годам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2021 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2022 </w:t>
            </w: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2023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117" w:hanging="0"/>
              <w:jc w:val="left"/>
              <w:rPr/>
            </w:pPr>
            <w:r>
              <w:rPr/>
              <w:t>2024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Всего </w:t>
            </w:r>
          </w:p>
        </w:tc>
      </w:tr>
      <w:tr>
        <w:trPr/>
        <w:tc>
          <w:tcPr>
            <w:tcW w:w="1361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Cs/>
              </w:rPr>
              <w:t>Цель муниципальной программы: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района на межрайонных, областных и всероссийских соревнованиях.</w:t>
            </w:r>
            <w:r>
              <w:rPr/>
              <w:t xml:space="preserve"> </w:t>
            </w:r>
          </w:p>
        </w:tc>
      </w:tr>
      <w:tr>
        <w:trPr/>
        <w:tc>
          <w:tcPr>
            <w:tcW w:w="1361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Подпрограмма 1 "Развитие физической культуры и массового спорта"</w:t>
            </w:r>
            <w:r>
              <w:rPr/>
              <w:t xml:space="preserve">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1.1.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Проведение физкультурно- массовых мероприятий среди различных категорий населения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2020-2024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137,1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139,1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140,9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142,6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694,8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Областной бюджет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Районный бюджет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137,1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139,1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140,9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142,6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694,8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1.2.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Поддержка ветеранского спортивного движения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2020-2024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13,8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14,4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69,5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13,8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14,4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69,5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1.3.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эффективной работы спортивных сооружений, находящихся в муниципальной собственности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79,1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80,7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82,3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83,9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403,5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79,1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80,7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82,3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83,9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403,5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1.4.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выполнения МАУ «ФОК в р.п.Шаранга Нижегородской области» муниципального задания по оказанию услуг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49267,4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50252,8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51257,8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52283,0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53328,7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256389,7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49267,4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50252,8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51257,8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52283,0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53328,7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256389,7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1.5.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Проведение спортивного праздника, посвященного Дню физкультурника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Ежегодно 2020-2024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18,0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18,5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90,1</w:t>
            </w:r>
          </w:p>
        </w:tc>
      </w:tr>
      <w:tr>
        <w:trPr>
          <w:trHeight w:val="268" w:hRule="atLeast"/>
        </w:trPr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вложения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18,0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18,5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90,1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1.6.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Проведение мероприятий по внедрению Всероссийского физкультурно-спортивного комплекса «Готов к труду и обороне»(ГТО)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17,9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18,2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89,4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17,9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18,2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18,7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89,4</w:t>
            </w:r>
          </w:p>
        </w:tc>
      </w:tr>
      <w:tr>
        <w:trPr>
          <w:trHeight w:val="2394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1.7.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Проведение массового мероприятия "Кросс наций", легкоатлетического  пробега посвященного Дню Победы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16,4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17,0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82,4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16,4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17,0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17,6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82,4</w:t>
            </w:r>
          </w:p>
        </w:tc>
      </w:tr>
      <w:tr>
        <w:trPr>
          <w:trHeight w:val="2394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1.8.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Организация и проведение антинаркотических мероприятий в рамках конкурса «Мы выбираем жизнь».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2020-2024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15,2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76,2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14,7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15,2</w:t>
            </w: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15,8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16,3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76,2</w:t>
            </w:r>
          </w:p>
        </w:tc>
      </w:tr>
      <w:tr>
        <w:trPr/>
        <w:tc>
          <w:tcPr>
            <w:tcW w:w="62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76" w:type="dxa"/>
            <w:gridSpan w:val="18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13" w:type="dxa"/>
            <w:gridSpan w:val="20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Подпрограмма 2 "Развитие спорта высших достижений и системы подготовки спортивного резерва"</w:t>
            </w:r>
            <w:r>
              <w:rPr/>
              <w:t xml:space="preserve"> 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2.1.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Проведение межрайонных, областных, соревнований, обеспечение участия спортсменов в официальных соревнованиях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345,7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351,8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358,4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364,3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371,7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1791,9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345,7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351,8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358,4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364,3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371,7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1791,9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2.2.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Проведение районных этапов Всероссийских проектов "Лыжня России", «Мини – футбол в школу», «КЭС – БАСКЕТ»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25,1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26,0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26,7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28,0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28,3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134,1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25,1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26,0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26,7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28,0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28,3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134,1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2.3.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участия сборных команд Шарангского муниципального района в  Первенствах северных районов Нижегородской области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40,5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41,4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42,1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44,0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211,2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40,5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41,4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42,1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44,0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211,2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2.4.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Обеспечение участия сборных команд Шарангского муниципального района в юношеских Первенствах северных районов Нижегородской области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21,2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22,7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23,4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24,1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113,3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ind w:firstLine="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21,2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21,9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22,7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23,4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24,1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113,3</w:t>
            </w:r>
          </w:p>
        </w:tc>
      </w:tr>
      <w:tr>
        <w:trPr/>
        <w:tc>
          <w:tcPr>
            <w:tcW w:w="1361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Подпрограмма 3 "Реализация муниципальной программы"</w:t>
            </w:r>
            <w:r>
              <w:rPr/>
              <w:t xml:space="preserve"> 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3.1.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Обеспечение реализации муниципальной программы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Cs/>
              </w:rPr>
              <w:t>Всего, в т.ч.</w:t>
            </w:r>
            <w:r>
              <w:rPr/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2020-2024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1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23160,4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кап. вложения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НИОКР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прочие расходы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23160,4</w:t>
            </w:r>
          </w:p>
        </w:tc>
      </w:tr>
    </w:tbl>
    <w:p>
      <w:pPr>
        <w:pStyle w:val="Style24"/>
        <w:widowControl w:val="false"/>
        <w:autoSpaceDE w:val="false"/>
        <w:bidi w:val="0"/>
        <w:jc w:val="left"/>
        <w:rPr/>
      </w:pPr>
      <w:r>
        <w:rPr/>
      </w:r>
    </w:p>
    <w:p>
      <w:pPr>
        <w:pStyle w:val="Style24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2.5. Индикаторы достижения цели и непосредственные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муниципальной программы</w:t>
      </w:r>
    </w:p>
    <w:p>
      <w:pPr>
        <w:pStyle w:val="Style24"/>
        <w:bidi w:val="0"/>
        <w:jc w:val="right"/>
        <w:rPr/>
      </w:pPr>
      <w:r>
        <w:rPr/>
        <w:t>Таблица 2</w:t>
      </w:r>
    </w:p>
    <w:tbl>
      <w:tblPr>
        <w:tblW w:w="13850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706"/>
        <w:gridCol w:w="4811"/>
        <w:gridCol w:w="855"/>
        <w:gridCol w:w="999"/>
        <w:gridCol w:w="993"/>
        <w:gridCol w:w="992"/>
        <w:gridCol w:w="992"/>
        <w:gridCol w:w="904"/>
        <w:gridCol w:w="17"/>
        <w:gridCol w:w="17"/>
        <w:gridCol w:w="50"/>
        <w:gridCol w:w="1055"/>
        <w:gridCol w:w="50"/>
        <w:gridCol w:w="34"/>
        <w:gridCol w:w="1375"/>
      </w:tblGrid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Индикатор/ непосредственный результат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2018 год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2019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2021 год </w:t>
            </w:r>
          </w:p>
        </w:tc>
        <w:tc>
          <w:tcPr>
            <w:tcW w:w="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 год</w:t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113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/>
                <w:bCs/>
              </w:rPr>
              <w:t>Программа "Развитие физической культуры и спорта Шарангского муниципального района</w:t>
            </w:r>
            <w:r>
              <w:rPr/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Доля граждан Шарангского муниципального района,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45,0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47,8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50,4 </w:t>
            </w:r>
          </w:p>
        </w:tc>
        <w:tc>
          <w:tcPr>
            <w:tcW w:w="988" w:type="dxa"/>
            <w:gridSpan w:val="4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52,9</w:t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54,0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11" w:type="dxa"/>
            <w:vMerge w:val="continue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Непосредственные результаты: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Количество спортивно-массовых мероприятий, проводимых в Шарангском муниципальном районе: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- районных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- межрайонных</w:t>
            </w:r>
          </w:p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- областных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48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50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50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51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51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25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8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>Подпрограмма 1 «Развитие физической культуры и массового спорта»</w:t>
            </w:r>
            <w:r>
              <w:rPr/>
              <w:t xml:space="preserve"> 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Доля граждан среднего возраста, Шарангского муниципального района,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22,9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38,0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45,0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47,6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51,0</w:t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53,2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55,0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детей и молодежи Шарангского муниципального района,р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90,5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90,8</w:t>
            </w:r>
          </w:p>
        </w:tc>
      </w:tr>
      <w:tr>
        <w:trPr>
          <w:trHeight w:val="1937" w:hRule="atLeas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8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19,5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19,5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19,6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19,7 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19,7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19,8</w:t>
            </w:r>
          </w:p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87" w:hRule="atLeast"/>
        </w:trPr>
        <w:tc>
          <w:tcPr>
            <w:tcW w:w="706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48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8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9" w:type="dxa"/>
            <w:gridSpan w:val="4"/>
            <w:vMerge w:val="continue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vMerge w:val="continue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воспитанников дошкольных организаций, занимающихся физической культурой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0,43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0,44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0,45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0,47 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0,48 </w:t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лиц, старше 60 лет, занимающихся физической культурой и спортом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0,24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0,24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0,26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0,28</w:t>
            </w: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0,3</w:t>
            </w:r>
          </w:p>
        </w:tc>
      </w:tr>
      <w:tr>
        <w:trPr/>
        <w:tc>
          <w:tcPr>
            <w:tcW w:w="138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>Подпрограмма 2 "Развитие спорта высших достижений и системы подготовки спортивного резерва"</w:t>
            </w:r>
            <w:r>
              <w:rPr/>
              <w:t xml:space="preserve"> </w:t>
            </w:r>
          </w:p>
        </w:tc>
      </w:tr>
      <w:tr>
        <w:trPr>
          <w:trHeight w:val="557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Рост числа спортсменов, выполнивших нормативы спортивных разрядов, по отношению к предыдущему году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0,5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0,9 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1,0</w:t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1,1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557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спортивных мероприятий межрайонного и областного уровня, проведенных на территории района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25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29</w:t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спортсменов, выполнивших нормативы спортивных разрядов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тыс.чел.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0,17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0,26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0,38 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</w:t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0,45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138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>Подпрограмма 3 "Обеспечение реализации муниципальной программы"</w:t>
            </w:r>
            <w:r>
              <w:rPr/>
              <w:t xml:space="preserve"> 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Обеспечение сохранности муниципального имущества Шарангского муниципального района, находящегося в оперативном управлении сектора по физической культуре и спорту администрации Шарангского муниципального района и учреждений, учредителем которых является администрация Шарангского муниципального района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выполнения муниципального задания МАУ «ФОК в р.п.Шаранга НО»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потребителей муниципальных услуг, предоставляемых учреждениями спорта, удовлетворенных качеством названных услуг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85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85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86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86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88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89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тренеров и инструкторов- методистов, которым присвоены квалификационные категории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чел.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сборных команд района, принявших участие в межрайонных и областных соревнованиях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Количество нормативных правовых актов, разработанных в целях реализации Программы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yle24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2.6. Меры правового регулирования</w:t>
      </w:r>
    </w:p>
    <w:p>
      <w:pPr>
        <w:pStyle w:val="Style24"/>
        <w:bidi w:val="0"/>
        <w:jc w:val="right"/>
        <w:rPr/>
      </w:pPr>
      <w:r>
        <w:rPr/>
        <w:t>Таблица 3</w:t>
      </w:r>
    </w:p>
    <w:tbl>
      <w:tblPr>
        <w:tblW w:w="13755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1985"/>
        <w:gridCol w:w="3118"/>
        <w:gridCol w:w="2977"/>
        <w:gridCol w:w="2977"/>
        <w:gridCol w:w="2698"/>
      </w:tblGrid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№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Вид правового акта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Ответственный исполнитель и соисполнитель 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Ожидаемые сроки принятия </w:t>
            </w:r>
          </w:p>
        </w:tc>
      </w:tr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Подпрограмма 2 "Развитие спорта высших достижений и системы подготовки спортивного резерва"</w:t>
            </w:r>
          </w:p>
          <w:p>
            <w:pPr>
              <w:pStyle w:val="Style24"/>
              <w:bidi w:val="0"/>
              <w:jc w:val="both"/>
              <w:rPr/>
            </w:pPr>
            <w:r>
              <w:rPr/>
              <w:t xml:space="preserve">Мероприятие: Проведение районных, межрайонных и областных соревнований, обеспечение участия спортсменов в официальных соревнованиях </w:t>
            </w:r>
          </w:p>
        </w:tc>
      </w:tr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Постановление администрации Шарангского муниципального района Нижегородской области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 утверждении календарного плана официальных физкультурных мероприятий и спортивных мероприятий, проводимых на территории Шарангского муниципального района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62" w:hanging="0"/>
              <w:jc w:val="center"/>
              <w:rPr/>
            </w:pPr>
            <w:r>
              <w:rPr/>
              <w:t>Сектор по физической культуре и спорту администрации Шарангского муниципального района Нижегородской области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</w:tr>
    </w:tbl>
    <w:p>
      <w:pPr>
        <w:pStyle w:val="Style24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2.7. Ресурсное обеспечение реализации муниципальной программы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за счет средств районного бюджета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3755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1985"/>
        <w:gridCol w:w="3118"/>
        <w:gridCol w:w="3686"/>
        <w:gridCol w:w="992"/>
        <w:gridCol w:w="992"/>
        <w:gridCol w:w="993"/>
        <w:gridCol w:w="992"/>
        <w:gridCol w:w="997"/>
      </w:tblGrid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Статус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Подпрограмма муниципальной программы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муниципальный заказчик - координатор, соисполнители </w:t>
            </w:r>
          </w:p>
        </w:tc>
        <w:tc>
          <w:tcPr>
            <w:tcW w:w="4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Расходы районного бюджета (тыс. руб.), годы 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2021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79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r>
              <w:rPr>
                <w:b/>
              </w:rPr>
              <w:t>Шарангского муниципального района»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54439,7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55528,5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56639,1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57771,9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58927,3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Нижегородской области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54439,7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55528,5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56639,1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57771,9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58927,3</w:t>
            </w:r>
          </w:p>
        </w:tc>
      </w:tr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>Подпрограмма 1</w:t>
            </w:r>
            <w:r>
              <w:rPr/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/>
                <w:bCs/>
              </w:rPr>
              <w:t>"Развитие физической культуры и массового спорта "</w:t>
            </w: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49556,8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50547,9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51558,9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52590,1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53641,9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Сектор по физической культуре и спорту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49556,8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50547,9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51558,9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52590,1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53641,9</w:t>
            </w:r>
          </w:p>
        </w:tc>
      </w:tr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/>
                <w:bCs/>
              </w:rPr>
              <w:t>Подпрограмма 2</w:t>
            </w:r>
            <w:r>
              <w:rPr/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/>
                <w:bCs/>
              </w:rPr>
              <w:t>"Развитие спорта высших достижений и системы подготовки спортивного резерва "</w:t>
            </w: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458,9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468,1</w:t>
            </w:r>
          </w:p>
        </w:tc>
      </w:tr>
      <w:tr>
        <w:trPr>
          <w:trHeight w:val="1520" w:hRule="atLeast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Сектор по физической культуре и спорту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458,9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468,1</w:t>
            </w:r>
          </w:p>
        </w:tc>
      </w:tr>
      <w:tr>
        <w:trPr>
          <w:trHeight w:val="75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>
                <w:b/>
                <w:bCs/>
              </w:rPr>
              <w:t>Подпрограмма 3</w:t>
            </w:r>
            <w:r>
              <w:rPr/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>
                <w:b/>
                <w:bCs/>
              </w:rPr>
              <w:t>"Обеспечение реализации муниципальной программы "</w:t>
            </w: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Сектор по физической культуре и спорту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</w:tr>
    </w:tbl>
    <w:p>
      <w:pPr>
        <w:pStyle w:val="Style24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orient="landscape" w:w="15840" w:h="12240"/>
          <w:pgMar w:left="1560" w:right="1134" w:header="0" w:top="851" w:footer="0" w:bottom="1276" w:gutter="0"/>
          <w:pgNumType w:fmt="decimal"/>
          <w:formProt w:val="false"/>
          <w:textDirection w:val="lrTb"/>
          <w:docGrid w:type="default" w:linePitch="299" w:charSpace="0"/>
        </w:sectPr>
        <w:pStyle w:val="Style24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2.8. Анализ рисков реализации муниципальной программы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внешним факторам, негативно влияющим на реализацию Программы, относятся: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риски:</w:t>
      </w:r>
    </w:p>
    <w:p>
      <w:pPr>
        <w:pStyle w:val="Style24"/>
        <w:bidi w:val="0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- высокая инфляция;</w:t>
      </w:r>
    </w:p>
    <w:p>
      <w:pPr>
        <w:pStyle w:val="Style24"/>
        <w:bidi w:val="0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кризис банковской системы;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сокращение объемов финансирования из районного бюджета на реализацию Программы;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нарушение положений соглашений между Правительством Нижегородской области и администрацией Шарангского муниципального района, в муниципальную собственность которой с 1 января 2014 года передан МАУ «ФОК в р.п.Шаранга Нижегородской области»;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снижение в муниципальных заданиях спортивным учреждениям, находящимся в муниципальной собственности, количественных показателей объемов предоставляемых услуг населению;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числа муниципальных учреждений спорта.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ограничения финансового риска является ежегодная корректировка перечня и объемов финансирования программных мероприятий.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Способом снижения организационных рисков являются усиление контроля за ходом выполнения программных мероприятий, оперативное реагирование на изменения федерального законодательства в части принятия соответствующего нормативного правового акта Шарангского муниципального района.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 xml:space="preserve">3. Подпрограммы муниципальной программы </w:t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Подпрограмма "Развитие физической культуры и массового спорта"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(далее - Подпрограмма 1)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3.1.1. ПАСПОРТ Подпрограммы 1</w:t>
      </w:r>
    </w:p>
    <w:tbl>
      <w:tblPr>
        <w:tblW w:w="10211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2076"/>
        <w:gridCol w:w="504"/>
        <w:gridCol w:w="744"/>
        <w:gridCol w:w="1496"/>
        <w:gridCol w:w="1417"/>
        <w:gridCol w:w="747"/>
        <w:gridCol w:w="751"/>
        <w:gridCol w:w="509"/>
        <w:gridCol w:w="713"/>
        <w:gridCol w:w="1254"/>
      </w:tblGrid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Муниципальный заказчик - координатор Подпрограммы 1 </w:t>
            </w:r>
          </w:p>
        </w:tc>
        <w:tc>
          <w:tcPr>
            <w:tcW w:w="8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Нижегородской области </w:t>
            </w:r>
          </w:p>
        </w:tc>
      </w:tr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Соисполнители Подпрограммы 1 </w:t>
            </w:r>
          </w:p>
        </w:tc>
        <w:tc>
          <w:tcPr>
            <w:tcW w:w="8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Отдел образования администрации Шарангского муниципального района Нижегородской области, администрация р.п.Шаранга (по согласованию)</w:t>
            </w:r>
          </w:p>
        </w:tc>
      </w:tr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Цель Подпрограммы 1 </w:t>
            </w:r>
          </w:p>
        </w:tc>
        <w:tc>
          <w:tcPr>
            <w:tcW w:w="8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Повышение мотивации граждан к регулярным занятиям физической культурой и спортом и ведению здорового образа жизни </w:t>
            </w:r>
          </w:p>
        </w:tc>
      </w:tr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Задачи Подпрограммы 1 </w:t>
            </w:r>
          </w:p>
        </w:tc>
        <w:tc>
          <w:tcPr>
            <w:tcW w:w="8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совершенствование системы физического воспитания различных категорий и групп населения;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обеспечение дальнейшего совершенствования системы организации и проведения массовых спортивных мероприятий для всех категорий населения;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обеспечение эффективной работы имеющихся спортивных учреждений и сооружений;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Этапы и сроки реализации Подпрограммы 1 </w:t>
            </w:r>
          </w:p>
        </w:tc>
        <w:tc>
          <w:tcPr>
            <w:tcW w:w="8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Подпрограмма реализуется в один этап в период с 2020 по 2024 годы </w:t>
            </w:r>
          </w:p>
        </w:tc>
      </w:tr>
      <w:tr>
        <w:trPr>
          <w:trHeight w:val="924" w:hRule="atLeast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Объемы бюджетных ассигнований Подпрограммы 1 за счет средств районного бюджета (тыс. рублей)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Всего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257895,6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49556,8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50547,9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51558,9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52590,1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53641,9</w:t>
            </w:r>
          </w:p>
        </w:tc>
      </w:tr>
      <w:tr>
        <w:trPr/>
        <w:tc>
          <w:tcPr>
            <w:tcW w:w="20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Индикаторы достижения цели и показатели непосредственных результатов Подпрограммы 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п/п 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Наименование индикатора/непосредственного результата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Ед. измерения 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2024 год </w:t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граждан района, занимающихся физической культурой и спортом среднего возраста, в общей численности населения района, среднего возраста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55 </w:t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90,8 </w:t>
            </w:r>
          </w:p>
        </w:tc>
      </w:tr>
      <w:tr>
        <w:trPr>
          <w:trHeight w:val="2198" w:hRule="atLeast"/>
        </w:trPr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20,0 </w:t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4404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4404" w:type="dxa"/>
            <w:gridSpan w:val="4"/>
            <w:vMerge w:val="continue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6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4404" w:type="dxa"/>
            <w:gridSpan w:val="4"/>
            <w:vMerge w:val="continue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continue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6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404" w:type="dxa"/>
            <w:gridSpan w:val="4"/>
            <w:vMerge w:val="continue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continue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6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воспитанников дошкольных организаций, занимающихся физической культурой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0,5 </w:t>
            </w:r>
          </w:p>
        </w:tc>
      </w:tr>
      <w:tr>
        <w:trPr/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лиц, старше 60 лет, занимающихся физической культурой и спортом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0,3 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3.1.2. Текстовая часть Подпрограммы 1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3.1.2.1. Характеристика текущего состояния сферы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реализации Подпрограммы 1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/>
      </w:pPr>
      <w:r>
        <w:rPr>
          <w:color w:val="000000"/>
          <w:sz w:val="28"/>
          <w:szCs w:val="28"/>
        </w:rPr>
        <w:t>В соответствии с Указ</w:t>
      </w:r>
      <w:r>
        <w:rPr>
          <w:sz w:val="28"/>
          <w:szCs w:val="28"/>
        </w:rPr>
        <w:t xml:space="preserve">ом Президента Российской Федерации от 7 мая 2018г. №204 «О национальных целях и стратегических задачах развития Российской Федерации на период до 2024 года» целью реализации регионального проекта Нижегородской области «Спорт – норма жизни» в Шарангском муниципальном районе является создание условий, обеспечивающих возможность для граждан  вести здоровый образ жизни, систематически заниматься физической культурой, получить доступ к развитой спортивной инфраструктуре, а также повысить конкурентоспособность российского спорта.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статистической отчетности на 1 января 2019 года в Шарангском муниципальном районе физической культурой и спортом занимаются 4456 человек, что составляет 38% жителей района это на 4,7% больше, чем в 2015 году.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Шарангском муниципальном районе в сфере физической культуры и спорта работают 38 специалистов, из которых 21 имеют высшее и 17 среднее специальное образование.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физкультурной деятельности осуществляемой в районе занимает детско-юношеский спорт. Более 1200 учащихся района занимаются в различных секциях. 341 из них целенаправлено тренируются в детско-юношеском центре и 541 на ФОКе «Жемчужина». Во всех общеобразовательных школах работают спортивные секции.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В районе активно ведется работа с инвалидами и людьми пенсионного возраста. Число занимающихся в последние годы значительно увеличилось. В различных секциях и группах укрепляют свое здоровье более 280 человек. А команда пожилых людей района принимает постоянное участие в региональном этапе Спартакиады пенсионеров России.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и по привлечению к занятиям физкультурой и спортом детей состоящих на различных профилактических учетах. По итогам 2018 года 74,0% детей данной категории занимаются в различных секциях.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районе реализуется План внедрения ВФСК ГТО. На 1 января 2019 года на сайте ВФСК ГТО зарегистрировано1076 человек, что составило 10,1% жителей района. Выполнили нормативы испытаний (тестов) комплекса ГТО на знаки отличия 362 человека.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районе проводится спортивный фестиваль детских садов «Малышиада». Ежегодно шарангские школьники принимают участие в Нижегородском областном фестивале детских клубов по месту жительства под девизом «Нет наркотикам. Я выбираю спорт!». Постоянно в районе среди школьников проводятся соревнования, входящие в программу юношеской спартакиады северных районов области, «Президентские игры», «Президентские состязания», легкоатлетические  пробеги, соревнования в рамках всероссийских проектов «Мини-футбол в школу», «КЭС – БАСКЕТ», соревнования «Золотая шайба», «Кожаный мяч», «Быстрая лыжня».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районе проводится Спартакиада среди организаций и трудовых коллективов, чемпионаты района по хоккею, футболу, мини – футболу, волейболу, баскетболу, настольному теннису, шахматам, спортивные праздники, посвященные Дню физкультурника, Дню независимости России, Всероссийскому олимпийскому дню, Дню защиты детей, Дню п.Шаранга, Дню народного единства.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статистической отчетности по состоянию на 1 января 2019 года в районе имеется 76 спортивных сооружений. Единовременная пропускная способность их составляет 1751 человек. В 2018 году в Заречном парке р.п.Шаранга смонтированоно освещение лыжной трассы на дистанции 1 км, реконструирована по современным требованиям волейбольная площадка. В райцентре построена площадка для занятий воркаутом. По итогам 2018 года МАУ «ФОК в р.п.Шаранга Нижегородской области» завоевал 1-е место среди ФОКов Нижегородской области.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Во исполнение поручений Президента Российской Федерации от 13 февраля 2012 года по обеспечению условий для ведения здорового образа жизни, в том числе для бесплатных занятий физической культурой по месту жительства и работы, были внесены изменения в Закон Нижегородской области от 11 июня 2009 года № 76-З "О физической культуре и спорте в Нижегородской области", в котором определен круг лиц, имеющих право пользоваться спортивными сооружениями, находящимися в государственной собственности Нижегородской области и муниципальной собственности, на безвозмездной основе. Сегодня этим правом обладают 15 категорий лиц, включая детей до 8 лет с сопровождающим их лицами, школьников, инвалидов и лиц с ограниченными возможностями здоровья, а также сопровождающие их лиц, и неработающих пенсионеров.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Анализ состояния сферы массового спорта показал, что недостаточны меры по совершенствованию системы организации физкультурно-массовой работы с различными категориями населения.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квалифицированных тренеров и тренеров-преподавателей.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передачей физкультурно-оздоровительного комплекса в муниципальную собственность на передний план выходит работа по оказанию услуг всем категориям населения района.</w:t>
      </w:r>
    </w:p>
    <w:p>
      <w:pPr>
        <w:pStyle w:val="Style24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3.1.2.2. Цели, задачи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названной цели планируется решение следующих задач: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системы физического воспитания различных категорий и групп населения.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дальнейшего совершенствования системы организации и проведения массовых спортивных мероприятий для всех категорий населения.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эффективной работы имеющихся спортивных учреждений и сооружений.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инфраструктуры физической культуры и спорта, в том числе для лиц с ограниченными возможностями здоровья и инвалидов.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5.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</w:t>
      </w:r>
      <w:r>
        <w:rPr/>
        <w:t xml:space="preserve"> информации. </w:t>
      </w:r>
    </w:p>
    <w:p>
      <w:pPr>
        <w:pStyle w:val="Style24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3.1.2.3. Сроки и этапы реализации Подпрограммы 1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300"/>
        <w:jc w:val="both"/>
        <w:rPr/>
      </w:pPr>
      <w:r>
        <w:rPr>
          <w:sz w:val="28"/>
          <w:szCs w:val="28"/>
        </w:rPr>
        <w:t>Подпрограмма реализуется по 31 декабря 2024 года в один этап.</w:t>
      </w:r>
    </w:p>
    <w:p>
      <w:pPr>
        <w:pStyle w:val="Style24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3.1.2.4. Перечень основных мероприятий Подпрограммы 1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планируются следующие мероприятия: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физкультурно-массовых мероприятий среди различных категорий населения;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ветеранского спортивного движения;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эффективной работы спортивных сооружений, находящихся в муниципальной собственности;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обеспечение выполнения МАУ «ФОК в р.п.Шаранга Нижегородской области», учредителем которого является администрация Шарангского муниципального района Нижегородской области, муниципального задания по оказанию услуг;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- проведение спортивного праздника, посвященного Дню физкультурника;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проведение мероприятий по внедрению Всероссийского физкультурно-спортивного комплекса «Готов к труду и обороне»(ГТО);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массового мероприятия "Кросс наций" и легкоатлетического  пробега посвященного Дню Победы; </w:t>
      </w:r>
    </w:p>
    <w:p>
      <w:pPr>
        <w:pStyle w:val="Style24"/>
        <w:bidi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антинаркотических мероприятий в рамках конкурса «Мы выбираем жизнь».</w:t>
      </w:r>
    </w:p>
    <w:p>
      <w:pPr>
        <w:pStyle w:val="Style24"/>
        <w:bidi w:val="0"/>
        <w:ind w:firstLine="300"/>
        <w:jc w:val="both"/>
        <w:rPr/>
      </w:pPr>
      <w:r>
        <w:rPr/>
        <w:t xml:space="preserve"> </w:t>
      </w:r>
    </w:p>
    <w:p>
      <w:pPr>
        <w:pStyle w:val="Style24"/>
        <w:bidi w:val="0"/>
        <w:jc w:val="center"/>
        <w:rPr>
          <w:b/>
          <w:b/>
          <w:bCs/>
        </w:rPr>
      </w:pPr>
      <w:r>
        <w:rPr>
          <w:b/>
          <w:bCs/>
        </w:rPr>
        <w:t xml:space="preserve">3.1.2.5. Индикаторы достижения цели и непосредственные </w:t>
      </w:r>
    </w:p>
    <w:p>
      <w:pPr>
        <w:pStyle w:val="Style24"/>
        <w:bidi w:val="0"/>
        <w:jc w:val="center"/>
        <w:rPr/>
      </w:pPr>
      <w:r>
        <w:rPr>
          <w:b/>
          <w:bCs/>
        </w:rPr>
        <w:t>результаты реализации Подпрограммы 1</w:t>
      </w:r>
      <w:r>
        <w:rPr/>
        <w:t xml:space="preserve"> </w:t>
      </w:r>
    </w:p>
    <w:p>
      <w:pPr>
        <w:pStyle w:val="Style24"/>
        <w:bidi w:val="0"/>
        <w:ind w:firstLine="300"/>
        <w:jc w:val="left"/>
        <w:rPr/>
      </w:pPr>
      <w:r>
        <w:rPr/>
      </w:r>
    </w:p>
    <w:tbl>
      <w:tblPr>
        <w:tblW w:w="9410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504"/>
        <w:gridCol w:w="2190"/>
        <w:gridCol w:w="1275"/>
        <w:gridCol w:w="709"/>
        <w:gridCol w:w="709"/>
        <w:gridCol w:w="850"/>
        <w:gridCol w:w="851"/>
        <w:gridCol w:w="670"/>
        <w:gridCol w:w="50"/>
        <w:gridCol w:w="653"/>
        <w:gridCol w:w="34"/>
        <w:gridCol w:w="915"/>
      </w:tblGrid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№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Наименование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измерения </w:t>
            </w:r>
          </w:p>
        </w:tc>
        <w:tc>
          <w:tcPr>
            <w:tcW w:w="54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Значение индикатора/непосредственного результата 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2018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2019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Индикатор: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Доля граждан Шарангского муниципального района, занимающихся физической культурой и спортом среднего возраста, в общей численности населения района, среднего возраста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47,6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51,0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53,2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55,0</w:t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90,7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90,8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19,7</w:t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19,7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19,8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20,0</w:t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Непосредственный результат: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воспитанников дошкольных организаций, занимающихся физической культурой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0,47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0,48</w:t>
            </w:r>
          </w:p>
        </w:tc>
        <w:tc>
          <w:tcPr>
            <w:tcW w:w="6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0,49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лиц, старше 60 лет, занимающихся физической культурой и спортом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0,26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0,28</w:t>
            </w:r>
          </w:p>
        </w:tc>
        <w:tc>
          <w:tcPr>
            <w:tcW w:w="6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0,29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0,3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3.1.2.6. Обоснование объема финансовых ресурсов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Объем финансирования Подпрограммы 1 на весь период ее реализации составляет 257895,6 тысяч рублей, в том числе в 2020 году – 49556,8 тысяч рублей, в 2021 году – 50547,9</w:t>
      </w:r>
      <w:r>
        <w:rPr/>
        <w:t xml:space="preserve"> </w:t>
      </w:r>
      <w:r>
        <w:rPr>
          <w:sz w:val="28"/>
          <w:szCs w:val="28"/>
        </w:rPr>
        <w:t>тысяч рублей, в 2022 году – 51558,9 тысяч рублей, в 2023 году – 52590,1 тысяч рублей, в 2024 году – 53641,9 тысяч рублей. Подпрограмма 1 финансируется из районного бюджета.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Объем финансирования Подпрограммы 1 за счет средств районного бюджета может ежегодно корректироваться в соответствии с возможностями районного бюджета на соответствующий финансовый год.</w:t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3.1.2.7. Анализ рисков реализации Подпрограммы 1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внешним факторам, негативно влияющим на реализацию Подпрограммы 1, относятся: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сокращение объемов финансирования из районного бюджета на реализацию Подпрограммы 1;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существенная разница в уровне оплаты труда у специалистов спорта, работающих в организациях различной ведомственной принадлежности.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нарушение положений соглашения между Правительством Нижегородской области и администрацией Шарангского муниципального района Нижегородской области, в муниципальную собственность которой с 1 января 2014 года передано МАУ «ФОК в р.п.Шаранга Нижегородской области»;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снижение в муниципальном задании МАУ «ФОК в р.п.Шаранга Нижегородской области», находящемся в муниципальной собственности, количественных показателей объемов предоставляемых услуг населению;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ограничения финансовых рисков является ежегодная корректировка перечня и объемов финансирования мероприятий Подпрограммы 1, а также разработка дополнительных мер мотивации работы специалистов спорта.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снижения организационных рисков являются усиление контроля за ходом выполнения подпрограммных мероприятий, оперативное реагирование на изменения федерального законодательства в части принятия соответствующего нормативного правового акта.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Подпрограмма "Развитие спорта высших достижений и системы 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подготовки спортивного резерва"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(далее - Подпрограмма 2)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3.2.1. ПАСПОРТ Подпрограммы 2</w:t>
      </w:r>
    </w:p>
    <w:tbl>
      <w:tblPr>
        <w:tblW w:w="10211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2075"/>
        <w:gridCol w:w="504"/>
        <w:gridCol w:w="823"/>
        <w:gridCol w:w="990"/>
        <w:gridCol w:w="1415"/>
        <w:gridCol w:w="1222"/>
        <w:gridCol w:w="57"/>
        <w:gridCol w:w="131"/>
        <w:gridCol w:w="1133"/>
        <w:gridCol w:w="14"/>
        <w:gridCol w:w="292"/>
        <w:gridCol w:w="1555"/>
      </w:tblGrid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Муниципальный заказчик - координатор Подпрограммы 2 </w:t>
            </w:r>
          </w:p>
        </w:tc>
        <w:tc>
          <w:tcPr>
            <w:tcW w:w="81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left"/>
              <w:rPr/>
            </w:pPr>
            <w:r>
              <w:rPr/>
              <w:t>Сектор по физической культуре и спорту администрации Шарангского муниципального района Нижегородской области</w:t>
            </w:r>
          </w:p>
        </w:tc>
      </w:tr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Соисполнители Подпрограммы 2 </w:t>
            </w:r>
          </w:p>
        </w:tc>
        <w:tc>
          <w:tcPr>
            <w:tcW w:w="81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Отдел образования администрации Шарангского муниципального района Нижегородской области </w:t>
            </w:r>
          </w:p>
        </w:tc>
      </w:tr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Цель Подпрограммы 2 </w:t>
            </w:r>
          </w:p>
        </w:tc>
        <w:tc>
          <w:tcPr>
            <w:tcW w:w="81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Обеспечение успешного выступления спортсменов  района на межрайонных, областных и всероссийских спортивных соревнованиях и совершенствование системы подготовки спортивного резерва, проведение на высоком организационном уровне межрайонных и областных спортивных мероприятий </w:t>
            </w:r>
          </w:p>
        </w:tc>
      </w:tr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Задачи Подпрограммы 2 </w:t>
            </w:r>
          </w:p>
        </w:tc>
        <w:tc>
          <w:tcPr>
            <w:tcW w:w="81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- совершенствование системы подготовки спортсменов высокого класса; 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совершенствование системы отбора талантливых спортсменов для сборных команд Шарангского муниципального района по видам спорта;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создание условий для проведения в районе межрайонных и областных соревнований.</w:t>
            </w:r>
          </w:p>
        </w:tc>
      </w:tr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Этапы и сроки реализации Подпрограммы 2 </w:t>
            </w:r>
          </w:p>
        </w:tc>
        <w:tc>
          <w:tcPr>
            <w:tcW w:w="81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Подпрограмма 2 реализуется в один этап в период с 2020 по 2024 годы </w:t>
            </w:r>
          </w:p>
        </w:tc>
      </w:tr>
      <w:tr>
        <w:trPr/>
        <w:tc>
          <w:tcPr>
            <w:tcW w:w="20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Объемы бюджетных ассигнований Подпрограммы 2 за счет средств районного бюджета (тыс. рублей)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Всего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2250,5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432,5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441,1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449,9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458,9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468,1</w:t>
            </w:r>
          </w:p>
        </w:tc>
      </w:tr>
      <w:tr>
        <w:trPr>
          <w:trHeight w:val="2134" w:hRule="atLeast"/>
        </w:trPr>
        <w:tc>
          <w:tcPr>
            <w:tcW w:w="20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Индикаторы достижения цели и показатели непосредственных результатов Подпрограммы 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Наименование индикатора/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непосредственного результата </w:t>
            </w:r>
          </w:p>
        </w:tc>
        <w:tc>
          <w:tcPr>
            <w:tcW w:w="13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Ед. измерения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2024 год </w:t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011" w:type="dxa"/>
            <w:gridSpan w:val="6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11" w:type="dxa"/>
            <w:gridSpan w:val="6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5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Рост числа спортсменов, выполнивших нормативы спортивных разрядов и званий, по отношению к предыдущему году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1,2</w:t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50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171" w:hRule="atLeast"/>
        </w:trPr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4507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5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межрайонных и областных спортивных мероприятий проведенных на территории района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5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спортсменов, выполнивших нормативы спортивных разрядов и званий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тыс. чел.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0,5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3.2.2. Текстовая часть Подпрограммы 2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3.2.1. Характеристика текущего состояния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сферы реализации Подпрограммы 2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Начальную спортивную подготовку в районе осуществляют МАУ «ФОК в р.п.Шаранга Нижегородской области» и муниципальное бюджетное образовательное учреждение дополнительного образования детей детско-юношеский центр Шарангского муниципального района Нижегородской области.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развиваются следующие виды спорта: футбол, мини – футбол, хоккей, волейбол, баскетбол, дзюдо, плавание, настольный теннис, лыжные гонки, пауэрлифтинг,бокс.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Число спортсменов – разрядников, занимающихся в спортивных секциях, в 2018 году составило 165  человек.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Спортсмены района продемонстрировали стабильные высокие результаты на соревнованиях различного уровня. Подтвердила свою состоятельность женская команда района по волейболу «Фортуна» завоевавшая 2-е место в Первенстве и 3-е место в Чемпионате Нижегородской области среди женских команд  суперлиги сезона 2018-2019гг. Футбольная команда «Зенит» стала победителем Первенства северных районов Нижегородской области сезона 2018г. Достаточно высоких результатов Шарангские спортсмены добились в пауэрлифтинге. Менчикова Алена стала Чемпионкой Нижегородской области, абсолютным победителем Первенства области по жиму и жиму классическому штанги лежа и победителем Первенства области и Первенства ПФО по классическому троеборью. Веремеенко Александр стал победителем Кубка Нижегородской области по классическому троеборью. В юношеском спорте высокие результаты показывают боксеры. Ясайтис Екатерина стала победителем Первенства Нижегородской области 2019 г. Шушина Лидия завоевала 1-е место в общем зачете межрайонной лиги дзюдо сезона 2018-2019гг. Победителями Первенства Нижегородской области по сумо стали Кожевникова Анастасия, Павлова Лия, Суркин Сергей, Катеринка Владимир. Павлова Лия завоевала серебряную медаль на Первенстве Европы по сумо в Эстонии.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популяризации физической культуры и спорта в районе, увеличении числа детей, занимающихся спортом, играют межрайонные и областные соревнования, спортивные праздники, проводимые на территории Шарангского муниципального района. На спортивной базе района проводились игры чемпионата области по мини – футболу среди мужских команд супер-лиги, игры первенства области по волейболу среди женских команд, открытый чемпионат района по пауэрлифтингу с участие сильнейших спортсменов области, межрегиональный турнир по дзюдо им.Н.Л.Медведева, Всероссийский легкоатлетический забег в р.п.Шаранга. Проведение подобных мероприятий повышает имидж Шарангского муниципального района как спортивного района, а также способствует привлечению жителей района к занятиям физической культурой и спортом.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Для подготовки спортивного резерва активно используется база физкультурно – оздоровительного комплекса «Жемчужина», где созданы все условия для проведения тренировок и учебно-тренировочных сборов.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числе первоочередных задач по подготовке спортивного резерва следует назвать повышение эффективности работы по отбору талантливой молодежи, обеспечение информированности тренеров и специалистов  команд района о новейших технологиях, формах и методах подготовки спортсменов высокого класса, повышение эффективности работы по повышению квалификации тренеров и специалистов  команд Шарангского муниципального района</w:t>
      </w:r>
      <w:r>
        <w:rPr/>
        <w:t>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3.2.2.2. Цели, задачи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Основной целью Подпрограммы 2 является обеспечение успешного выступления спортсменов района на крупных межрайонных, областных и всероссийских спортивных соревнованиях и совершенствование системы подготовки спортивного резерва, проведение на высоком организационном уровне крупных межрайонных и областных спортивных мероприятий.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названной цели планируется решение следующих задач: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Совершенствование системы подготовки спортсменов высокого класса.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2. Совершенствование системы отбора талантливых спортсменов для сборных команд Шарангского муниципального района по видам спорта.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3. Создание условий для проведения в районе крупных межрайонных и областных соревнований.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3.2.2.3. Сроки и этапы реализации Подпрограммы 2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Подпрограмма 2 реализуется по 31 декабря 2024 года в один этап.</w:t>
      </w:r>
    </w:p>
    <w:p>
      <w:pPr>
        <w:pStyle w:val="Style24"/>
        <w:bidi w:val="0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3.2.2.4. Перечень основных мероприятий Подпрограммы 2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2 планируется проведение следующих мероприятий: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- проведение областных и межрайонных соревнований, обеспечение участия спортсменов в официальных соревнованиях;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подготовки спортивного резерва;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проведение районных этапов Всероссийских проектов "Лыжня России", «Мини – футбол в школу», «КЭС – БАСКЕТ»;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обеспечение участия сборных команд Шарангского муниципального района в Первенствах северных районов Нижегородской области;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сборных команд Шарангского муниципального района в юношеских Первенствах северных районов Нижегородской области.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3.2.2.5. Индикаторы достижения цели и непосредственные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Подпрограммы 2</w:t>
      </w:r>
    </w:p>
    <w:tbl>
      <w:tblPr>
        <w:tblW w:w="10928" w:type="dxa"/>
        <w:jc w:val="left"/>
        <w:tblInd w:w="140" w:type="dxa"/>
        <w:tblCellMar>
          <w:top w:w="0" w:type="dxa"/>
          <w:left w:w="737" w:type="dxa"/>
          <w:bottom w:w="0" w:type="dxa"/>
          <w:right w:w="84" w:type="dxa"/>
        </w:tblCellMar>
      </w:tblPr>
      <w:tblGrid>
        <w:gridCol w:w="2024"/>
        <w:gridCol w:w="827"/>
        <w:gridCol w:w="866"/>
        <w:gridCol w:w="1241"/>
        <w:gridCol w:w="1241"/>
        <w:gridCol w:w="1241"/>
        <w:gridCol w:w="1121"/>
        <w:gridCol w:w="1241"/>
        <w:gridCol w:w="1126"/>
      </w:tblGrid>
      <w:tr>
        <w:trPr>
          <w:trHeight w:val="256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5" w:hanging="0"/>
              <w:jc w:val="center"/>
              <w:rPr/>
            </w:pPr>
            <w:r>
              <w:rPr/>
              <w:t>Ед.</w:t>
            </w:r>
          </w:p>
        </w:tc>
        <w:tc>
          <w:tcPr>
            <w:tcW w:w="80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Значение индикатора/непосредственного результата </w:t>
            </w:r>
          </w:p>
        </w:tc>
      </w:tr>
      <w:tr>
        <w:trPr>
          <w:trHeight w:val="564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658" w:hanging="0"/>
              <w:jc w:val="center"/>
              <w:rPr/>
            </w:pPr>
            <w:r>
              <w:rPr/>
              <w:t>2018</w:t>
            </w:r>
          </w:p>
          <w:p>
            <w:pPr>
              <w:pStyle w:val="Style24"/>
              <w:bidi w:val="0"/>
              <w:ind w:left="-658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564"/>
              <w:jc w:val="center"/>
              <w:rPr/>
            </w:pPr>
            <w:r>
              <w:rPr/>
              <w:t>2019</w:t>
            </w:r>
          </w:p>
          <w:p>
            <w:pPr>
              <w:pStyle w:val="Style24"/>
              <w:bidi w:val="0"/>
              <w:ind w:hanging="564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612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ind w:hanging="612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377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ind w:hanging="377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567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ind w:hanging="567"/>
              <w:jc w:val="center"/>
              <w:rPr/>
            </w:pPr>
            <w:r>
              <w:rPr/>
              <w:t>год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4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ind w:hanging="473"/>
              <w:jc w:val="center"/>
              <w:rPr/>
            </w:pPr>
            <w:r>
              <w:rPr/>
              <w:t>год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5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ind w:hanging="521"/>
              <w:jc w:val="center"/>
              <w:rPr/>
            </w:pPr>
            <w:r>
              <w:rPr/>
              <w:t>год</w:t>
            </w:r>
          </w:p>
        </w:tc>
      </w:tr>
      <w:tr>
        <w:trPr>
          <w:trHeight w:val="273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398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 xml:space="preserve">Рост числа спортсменов, выполнивших нормативы спортивных разрядов, по отношению к предыдущему году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452" w:hanging="0"/>
              <w:jc w:val="center"/>
              <w:rPr/>
            </w:pPr>
            <w:r>
              <w:rPr/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800" w:hanging="0"/>
              <w:jc w:val="center"/>
              <w:rPr/>
            </w:pPr>
            <w:r>
              <w:rPr/>
              <w:t>0,5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0,9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547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398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 xml:space="preserve">Число спортивных мероприятий меж-районного и областного уровня, проведенных на территории района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594"/>
              <w:jc w:val="center"/>
              <w:rPr/>
            </w:pPr>
            <w:r>
              <w:rPr/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658"/>
              <w:jc w:val="center"/>
              <w:rPr/>
            </w:pPr>
            <w:r>
              <w:rPr/>
              <w:t xml:space="preserve">25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27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28 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30</w:t>
            </w:r>
          </w:p>
        </w:tc>
      </w:tr>
      <w:tr>
        <w:trPr>
          <w:trHeight w:val="834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37" w:hanging="0"/>
              <w:jc w:val="both"/>
              <w:rPr/>
            </w:pPr>
            <w:r>
              <w:rPr/>
              <w:t xml:space="preserve">Число спортсменов, выполнивших нормативы спортивных разрядов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left="-776" w:hanging="1"/>
              <w:jc w:val="center"/>
              <w:rPr/>
            </w:pPr>
            <w:r>
              <w:rPr/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hanging="375"/>
              <w:jc w:val="center"/>
              <w:rPr/>
            </w:pPr>
            <w:r>
              <w:rPr/>
              <w:t>0,17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0,26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0,31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0,38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0,45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0,5</w:t>
            </w:r>
          </w:p>
        </w:tc>
      </w:tr>
    </w:tbl>
    <w:p>
      <w:pPr>
        <w:pStyle w:val="Style24"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3.2.2.6. Меры правового регулирования Подпрограммы 2</w:t>
      </w:r>
    </w:p>
    <w:tbl>
      <w:tblPr>
        <w:tblW w:w="10211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540"/>
        <w:gridCol w:w="2028"/>
        <w:gridCol w:w="3386"/>
        <w:gridCol w:w="1984"/>
        <w:gridCol w:w="2273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Вид правового акта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Основные положения правового акта (суть)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Ответственный исполнитель и соисполнитель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Ожидаемые сроки принятия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Постановление администрации Шарангского муниципального района Нижегородской области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 утверждении календарного плана официальных физкультурных мероприятий и спортивных мероприятий, проводимых на территории Шарангского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2020-2024 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3.2.2.7. Обоснование объемов финансирования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районного бюджета Подпрограммы 2 на весь период ее реализации составляет 2250,5 тысяч рублей, в том числе в 2020 году – 432,5  тысяч рублей, в 2021</w:t>
      </w:r>
      <w:r>
        <w:rPr/>
        <w:t xml:space="preserve"> году – </w:t>
      </w:r>
      <w:r>
        <w:rPr>
          <w:sz w:val="28"/>
          <w:szCs w:val="28"/>
        </w:rPr>
        <w:t xml:space="preserve">441,1 тысяч рублей, в 2022 году – 449,9 тысяч рублей, в 2023 году -  458,9 тысяч рублей,  в 2024 году – 468,1 тысяч рублей. 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Подпрограммы 2 могут корректироваться в соответствии с возможностями районного бюджета на соответствующий финансовый год.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3.2.2.8. Анализ рисков реализации Подпрограммы 2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внешним факторам, негативно влияющим на реализацию Подпрограммы 2, относятся: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сокращение объемов финансирования из районного бюджета на реализацию Подпрограммы 2;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нарушение положений Соглашения между Правительством Нижегородской области и администрацией Шарангского муниципального района, в муниципальную собственность которой с 1 января 2014 года передано МАУ «ФОК в р.п.Шаранга Нижегородской области»;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снижение в муниципальном задании МАУ «ФОК в р.п.Шаранга Нижегородской области», находящемся в муниципальной собственности, количественных показателей объемов предоставляемых услуг населению;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ограничения финансового риска является ежегодная корректировка перечня и объемов финансирования подпрограммных мероприятий.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Способом снижения организационных рисков являются усиление контроля за ходом выполнения подпрограммных мероприятий, оперативное реагирование на изменения федерального законодательства в части принятия соответствующего нормативного правового акта Шарангского муниципального района Нижегородской области.</w:t>
      </w:r>
    </w:p>
    <w:p>
      <w:pPr>
        <w:pStyle w:val="Style24"/>
        <w:bidi w:val="0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 xml:space="preserve">3.3. Подпрограмма "Обеспечение реализации муниципальной программы"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(далее - Подпрограмма 3)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3.3.1. ПАСПОРТ Подпрограммы 3</w:t>
      </w:r>
    </w:p>
    <w:tbl>
      <w:tblPr>
        <w:tblW w:w="10211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2472"/>
        <w:gridCol w:w="504"/>
        <w:gridCol w:w="568"/>
        <w:gridCol w:w="1418"/>
        <w:gridCol w:w="1275"/>
        <w:gridCol w:w="1134"/>
        <w:gridCol w:w="117"/>
        <w:gridCol w:w="1260"/>
        <w:gridCol w:w="1463"/>
      </w:tblGrid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Муниципальный заказчик-координатор Подпрограммы 3 </w:t>
            </w:r>
          </w:p>
        </w:tc>
        <w:tc>
          <w:tcPr>
            <w:tcW w:w="7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Сектор по физической культуре и спорту администрации Шарангского муниципального района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Соисполнители Подпрограммы 3</w:t>
            </w:r>
          </w:p>
        </w:tc>
        <w:tc>
          <w:tcPr>
            <w:tcW w:w="7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отсутствуют 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Цель Подпрограммы 3</w:t>
            </w:r>
          </w:p>
        </w:tc>
        <w:tc>
          <w:tcPr>
            <w:tcW w:w="7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 xml:space="preserve">Совершенствование системы управления сферой физической культуры и спорта 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Задачи Подпрограммы 3</w:t>
            </w:r>
          </w:p>
        </w:tc>
        <w:tc>
          <w:tcPr>
            <w:tcW w:w="7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повышение качества оказания муниципальных услуг и исполнения муниципальных функций в установленной сфере деятельности;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совершенствование форм взаимодействия с министерством спорта Нижегородской области, с органами местного самоуправления в сфере физической культуры и спорта городов и районов области;</w:t>
            </w:r>
          </w:p>
          <w:p>
            <w:pPr>
              <w:pStyle w:val="Style24"/>
              <w:bidi w:val="0"/>
              <w:ind w:firstLine="300"/>
              <w:jc w:val="both"/>
              <w:rPr/>
            </w:pPr>
            <w:r>
              <w:rPr/>
              <w:t>- обеспечение эффективного и качественного управления муниципальными финансами и использования муниципального имущества.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Этапы и сроки реализации Подпрограммы 3</w:t>
            </w:r>
          </w:p>
        </w:tc>
        <w:tc>
          <w:tcPr>
            <w:tcW w:w="7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ind w:firstLine="300"/>
              <w:jc w:val="left"/>
              <w:rPr/>
            </w:pPr>
            <w:r>
              <w:rPr/>
              <w:t xml:space="preserve">Подпрограмма реализуется в один этап в период с 2020 по 2024 годы 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Объемы бюджетных ассигнований Подпрограммы 3 за счет средств районного бюджета (тыс. рублей)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3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23160,4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4450,4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4539,5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4630,3</w:t>
            </w:r>
          </w:p>
        </w:tc>
        <w:tc>
          <w:tcPr>
            <w:tcW w:w="13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4722,9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4817,3</w:t>
            </w:r>
          </w:p>
        </w:tc>
      </w:tr>
      <w:tr>
        <w:trPr/>
        <w:tc>
          <w:tcPr>
            <w:tcW w:w="24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Индикаторы достижения цели и показатели непосредственных результатов Подпрограммы 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Наименование индикатора/непосредственного результата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Ед. измерения 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2024 год 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сохранности муниципального имущества, находящегося в оперативном управлении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выполнения муниципального задания учреждениями, учредителем которых является администрация Шарангского муниципального района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потребителей муниципальных услуг, предоставляемых учреждениями спорта, удовлетворенных качеством названных услуг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1.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тренеров и инструкторов-методистов, которым присвоены квалификационные категории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чел.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сборных команд района, принявших участие в межрайонных и областных соревнованиях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Количество нормативных правовых актов, разработанных в целях реализации Программы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3.3.2. Текстовая часть Подпрограммы 3</w:t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3.3.2.1. Характеристика текущего состояния сферы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Подпрограммы 3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Важнейшими условиями достижения цели и решения задач, предусмотренных Подпрограммой 3,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Нижегородской области отношения в сфере физической культуры и спорта регулируются Законом Нижегородской области "О физической культуре и спорте в Нижегородской области" от 11 июня 2009 года № 76-З.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Шарангского муниципального района Нижегородской области от 09 января 2014 года № 03 «Об утверждении положения о секторе по физической культуре и спорту администрации Шарангского муниципального района Нижегородской области» сектор по физической культуре и спорту администрации Шарангского муниципального района является органом, обеспечивающим осуществление муниципальной политики в сфере физической культуры и спорта на территории Шарангского муниципального района Нижегородской области.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Сектор осуществляет свою деятельность непосредственно и через подведомственные ему учреждения во взаимодействии с другими органами исполнительной власти Шарангского муниципального района, общественными объединениями и иными организациями.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основных задач сектора входит координация деятельности подведомственных учреждений в рамках государственных и муниципальных программ и мероприятий в сфере физической культуры и спорта, деятельности организаций, в том числе общественных объединений, в сфере физической культуры и спорта, оценка качества тренировочного процесса, физкультурно-оздоровительных и спортивно-зрелищных услуг в организациях всех организационно-правовых форм, осуществление учета, контроля, анализа, планирования и муниципального регулирования процессов в сфере физической культуры и спорта на территории района и разработка краткосрочных, долгосрочных и перспективных прогнозов развития физической культуры и спорта, контроль за соблюдением действующего законодательства Российской Федерации, Нижегородской области и совершенствование нормативно-правовой базы Шарангского муниципального района в сфере физической культуры и спорта.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В целях реализации возложенных задач сектор определяет основные задачи и направления развития физической культуры и спорта в районе, разрабатывает нормативные правовые акты, регулирующие правоотношения в сфере физической культуры и спорта на территории Шарангского муниципального района, осуществляет ведомственный финансовый контроль за подведомственными распорядителями (получателями) бюджетных средств, обеспечивает реализацию на территории Шарангского муниципального района мероприятий государственных программ Российской Федерации и Нижегородской области по вопросам физической культуры и спорта в соответствии с соглашениями, подписанными с областными органами исполнительной власти в области физической культуры и спорта, и участвует в реализации государственных и муниципальных программ развития физической культуры и спорта. Также сектор обеспечивает проведение на территории Шарангского муниципального района областных официальных, межмуниципальных и районных физкультурных и спортивных мероприятий. В число функций сектора входит утверждение порядка формирования и обеспечения спортивных сборных команд района. Также сектор осуществляет присвоение спортивных разрядов и квалификационных категорий спортивных судей, обеспечивает реализацию мер по развитию адаптивной физической культуры и адаптивного спорта на территории Шарангского муниципального района. За сектором также закреплены функции по</w:t>
      </w:r>
      <w:r>
        <w:rPr/>
        <w:t xml:space="preserve"> </w:t>
      </w:r>
      <w:r>
        <w:rPr>
          <w:sz w:val="28"/>
          <w:szCs w:val="28"/>
        </w:rPr>
        <w:t>участию в подготовке спортсменов района для спортивных сборных команд области.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 одним из направлений деятельности органов исполнительной власти является осуществление регламентации предоставления государственных и муниципальных услуг в установленной сфере деятельности в соответствии с принципами открытости деятельности, доступности обращения, в том числе для лиц с ограниченными возможностями здоровья, и возможности получения государственных и муниципальных услуг в электронной форме. 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Разработка и утверждение соответствующих административных регламентов должна обеспечить качественно новый уровень представления муниципальных услуг.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сектор предоставляет следующие муниципальные услуги, регламентируемые административными регламентами: «Проведение физкультурно-оздоровительных и спортивных мероприятий на территории Шарангского муниципального района Нижегородской области».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 xml:space="preserve">Ключевым направлением деятельности при решении поставленных задач и индикаторов достижения цели Подпрограммы 3 является организация эффективного взаимодействия с министерством спорта Нижегородской области, с органами местного самоуправления в сфере физической культуры и спорта городов и районов области, учреждениями спортивной направленности, общественными объединениями, работающими в сфере физической культуры и спорта. </w:t>
      </w:r>
    </w:p>
    <w:p>
      <w:pPr>
        <w:pStyle w:val="Style24"/>
        <w:bidi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3.3.2.2. Цели, задачи Подпрограммы 3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Основной целью Подпрограммы 3 является совершенствование системы управления сферой физической культуры и спорта.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названной цели планируется решение следующих задач: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1. Повышение качества оказания муниципальных услуг и исполнения муниципальных</w:t>
      </w:r>
      <w:r>
        <w:rPr/>
        <w:t xml:space="preserve"> </w:t>
      </w:r>
      <w:r>
        <w:rPr>
          <w:sz w:val="28"/>
          <w:szCs w:val="28"/>
        </w:rPr>
        <w:t>функций в установленной сфере деятельности.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форм взаимодействия с министерством спорта Нижегородской области, с органами местного самоуправления в сфере физической культуры, спорта городов и районов области.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4. Обеспечение эффективного и качественного управления муниципальными финансами и использования муниципального имущества.</w:t>
      </w:r>
    </w:p>
    <w:p>
      <w:pPr>
        <w:pStyle w:val="Style24"/>
        <w:bidi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3.3.2.3. Сроки и этапы реализации Подпрограммы 3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Подпрограмма 3 реализуется по 31 декабря 2024 года в один этап.</w:t>
      </w:r>
    </w:p>
    <w:p>
      <w:pPr>
        <w:pStyle w:val="Style24"/>
        <w:bidi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3.3.2.4. Перечень основных мероприятий Подпрограммы 3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планируется проведение регулярного мониторинга и оценки эффективности реализации мероприятий Подпрограммы 3, сбор аналитической информации по отрасли "Физическая культура и спорт", подготовка статистических отчетов, создание благоприятных организационных и нормативно-правовых условий, а также контроль за правильным и экономным расходованием средств в сфере физической культуры и спорта.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/>
      </w:pPr>
      <w:r>
        <w:rPr>
          <w:b/>
          <w:bCs/>
          <w:sz w:val="28"/>
          <w:szCs w:val="28"/>
        </w:rPr>
        <w:t>3.3.2.5. Индикаторы достижения цели и непосредственные</w:t>
      </w:r>
      <w:r>
        <w:rPr>
          <w:sz w:val="28"/>
          <w:szCs w:val="28"/>
        </w:rPr>
        <w:t xml:space="preserve"> 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Подпрограммы 3</w:t>
      </w:r>
    </w:p>
    <w:tbl>
      <w:tblPr>
        <w:tblW w:w="9882" w:type="dxa"/>
        <w:jc w:val="left"/>
        <w:tblInd w:w="0" w:type="dxa"/>
        <w:tblCellMar>
          <w:top w:w="0" w:type="dxa"/>
          <w:left w:w="84" w:type="dxa"/>
          <w:bottom w:w="0" w:type="dxa"/>
          <w:right w:w="84" w:type="dxa"/>
        </w:tblCellMar>
      </w:tblPr>
      <w:tblGrid>
        <w:gridCol w:w="420"/>
        <w:gridCol w:w="3549"/>
        <w:gridCol w:w="567"/>
        <w:gridCol w:w="709"/>
        <w:gridCol w:w="709"/>
        <w:gridCol w:w="709"/>
        <w:gridCol w:w="850"/>
        <w:gridCol w:w="757"/>
        <w:gridCol w:w="802"/>
        <w:gridCol w:w="48"/>
        <w:gridCol w:w="751"/>
        <w:gridCol w:w="11"/>
      </w:tblGrid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5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Значение индикатора/непосредственного результата </w:t>
            </w:r>
          </w:p>
        </w:tc>
      </w:tr>
      <w:tr>
        <w:trPr/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2018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2019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2020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2021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 xml:space="preserve">год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2022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</w:t>
            </w:r>
          </w:p>
          <w:p>
            <w:pPr>
              <w:pStyle w:val="Style24"/>
              <w:bidi w:val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Индикаторы: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сохранности муниципального имущества Шарангского муниципального района, находящегося в оперативном управлении сектора по физической культуре и спорту администрации Шарангского муниципального района и учреждений, учредителем которых является администрация Шарангского муниципального района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bidi w:val="0"/>
              <w:jc w:val="left"/>
              <w:rPr/>
            </w:pPr>
            <w:r>
              <w:rPr/>
              <w:t>100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Обеспечение выполнения муниципального задания учреждениями, учредителем которых является администрация Шарангского муниципального района Нижегородской области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Доля потребителей муниципальных услуг, предоставляемых учреждениями спорта, удовлетворенных качеством названных услуг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85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85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86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86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89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Непосредственные результаты: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тренеров и инструкторов-методистов, которым присвоены квалификационные категории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3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Число сборных команд района, принявших участие в областных и межрайонных соревнованиях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28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3.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both"/>
              <w:rPr/>
            </w:pPr>
            <w:r>
              <w:rPr/>
              <w:t xml:space="preserve">Количество нормативных правовых актов, разработанных в целях реализации Программы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bidi w:val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yle24"/>
        <w:bidi w:val="0"/>
        <w:jc w:val="center"/>
        <w:rPr/>
      </w:pPr>
      <w:r>
        <w:rPr/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3.3.2.6. Меры правового регулирования Подпрограммы 3</w:t>
      </w:r>
    </w:p>
    <w:p>
      <w:pPr>
        <w:pStyle w:val="Style24"/>
        <w:bidi w:val="0"/>
        <w:ind w:firstLine="851"/>
        <w:jc w:val="left"/>
        <w:rPr/>
      </w:pPr>
      <w:r>
        <w:rPr>
          <w:sz w:val="28"/>
          <w:szCs w:val="28"/>
        </w:rPr>
        <w:t>Меры правового регулирования Подпрограммы 3 не планируются.</w:t>
      </w:r>
    </w:p>
    <w:p>
      <w:pPr>
        <w:pStyle w:val="Style24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3.3.2.7. Обоснование объемов финансирования Подпрограммы 3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Объем финансирования Подпрограммы на весь период ее реализации составляет 23160,4 тысяч рублей, в том числе в 2020 году – 4450,4 тысяч рублей, в 2021 году – 4539,5 тысяч рублей, в 2022 году – 4630,3 тысяч рублей, в 2023 году – 4722,9 тысяч рублей, в 2024 году – 4817,3 тысяч рублей. Подпрограмма финансируется из районного бюджета.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Объемы финансирования Подпрограммы 3 могут корректироваться в соответствии с возможностями районного бюджета на соответствующий финансовый год.</w:t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3.3.2.8. Анализ рисков реализации Подпрограммы 3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К внешним факторам, негативно влияющим на реализацию Подпрограммы 3, относятся: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сокращение объемов финансирования из районного бюджета на реализацию Подпрограммы 3.</w:t>
      </w:r>
    </w:p>
    <w:p>
      <w:pPr>
        <w:pStyle w:val="Style24"/>
        <w:bidi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Организационные риски: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- существенное изменение правовых основ деятельности в сфере физической культуры и спорта.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В рамках данной Подпрограммы 3 минимизация финансовых рисков возможна на основе регулярного мониторинга и оценки эффективности реализации мероприятий Подпрограммы 3 и своевременной корректировки перечня мероприятий и показателей Подпрограммы 3.</w:t>
      </w:r>
    </w:p>
    <w:p>
      <w:pPr>
        <w:pStyle w:val="Style24"/>
        <w:bidi w:val="0"/>
        <w:ind w:firstLine="851"/>
        <w:jc w:val="both"/>
        <w:rPr/>
      </w:pPr>
      <w:r>
        <w:rPr>
          <w:sz w:val="28"/>
          <w:szCs w:val="28"/>
        </w:rPr>
        <w:t>Способом снижения организационных рисков является повышение квалификации муниципальных служащих, отвечающих за реализацию Подпрограммы 3</w:t>
      </w:r>
      <w:r>
        <w:rPr/>
        <w:t>.</w:t>
      </w:r>
    </w:p>
    <w:sectPr>
      <w:type w:val="nextPage"/>
      <w:pgSz w:w="12240" w:h="15840"/>
      <w:pgMar w:left="851" w:right="1276" w:header="0" w:top="1134" w:footer="0" w:bottom="992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ourier New CYR">
    <w:charset w:val="cc"/>
    <w:family w:val="modern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b/>
      <w:bCs/>
      <w:color w:val="0000FF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Верхний колонтитул Знак"/>
    <w:qFormat/>
    <w:rPr>
      <w:sz w:val="22"/>
      <w:szCs w:val="22"/>
    </w:rPr>
  </w:style>
  <w:style w:type="character" w:styleId="Style18">
    <w:name w:val="Нижний колонтитул Знак"/>
    <w:qFormat/>
    <w:rPr>
      <w:sz w:val="22"/>
      <w:szCs w:val="22"/>
    </w:rPr>
  </w:style>
  <w:style w:type="paragraph" w:styleId="Style19">
    <w:name w:val="Заголовок"/>
    <w:next w:val="Style20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1">
    <w:name w:val="Нормальный1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5">
    <w:name w:val="Неформатированный"/>
    <w:qFormat/>
    <w:pPr>
      <w:widowControl w:val="false"/>
      <w:autoSpaceDE w:val="false"/>
      <w:bidi w:val="0"/>
    </w:pPr>
    <w:rPr>
      <w:rFonts w:ascii="Courier New CYR" w:hAnsi="Courier New CYR" w:eastAsia="Times New Roman" w:cs="Courier New CYR"/>
      <w:color w:val="808000"/>
      <w:sz w:val="24"/>
      <w:szCs w:val="24"/>
      <w:lang w:val="ru-RU" w:bidi="ar-SA" w:eastAsia="zh-CN"/>
    </w:rPr>
  </w:style>
  <w:style w:type="paragraph" w:styleId="Style26">
    <w:name w:val="Разметка контекст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55944B6BDC74FDC1C0E6AA8C36B457D630400B8E3F9E9E87F5CDCB3F1A4380D44881725FBEEF37FB1G1H" TargetMode="External"/><Relationship Id="rId3" Type="http://schemas.openxmlformats.org/officeDocument/2006/relationships/hyperlink" Target="consultantplus://offline/ref=355944B6BDC74FDC1C0E6AA8C36B457D630402BCE4FAE9E87F5CDCB3F1BAG4H" TargetMode="External"/><Relationship Id="rId4" Type="http://schemas.openxmlformats.org/officeDocument/2006/relationships/hyperlink" Target="consultantplus://offline/ref=B77D3922E956E9171814DC934CFDD21B7737C754055D7B452B818BF5B82CBC419D5CCD32B1AF3EDE0ED541CFsAM0H" TargetMode="External"/><Relationship Id="rId5" Type="http://schemas.openxmlformats.org/officeDocument/2006/relationships/hyperlink" Target="consultantplus://offline/ref=0BE0493A90465748998096D5E5723E8C6B58D86016CF4D6115C4A0E07FDC6BC13E1064944CA8860520MFH" TargetMode="External"/><Relationship Id="rId6" Type="http://schemas.openxmlformats.org/officeDocument/2006/relationships/hyperlink" Target="consultantplus://offline/ref=0BE0493A90465748998088D8F31E61896D55826812CA43314E9BFBBD28D5619627M9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LibreOffice/6.3.1.2$Windows_X86_64 LibreOffice_project/b79626edf0065ac373bd1df5c28bd630b4424273</Application>
  <Pages>35</Pages>
  <Words>7068</Words>
  <Characters>50391</Characters>
  <CharactersWithSpaces>56752</CharactersWithSpaces>
  <Paragraphs>1328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2019-09-27T08:54:00Z</dcterms:created>
  <dc:creator>krepak</dc:creator>
  <dc:description/>
  <dc:language>ru-RU</dc:language>
  <cp:lastModifiedBy>Юрист</cp:lastModifiedBy>
  <cp:lastPrinted>2019-09-16T13:57:00Z</cp:lastPrinted>
  <dcterms:modified xsi:type="dcterms:W3CDTF">2019-09-27T08:54:00Z</dcterms:modified>
  <cp:revision>2</cp:revision>
  <dc:subject/>
  <dc:title/>
</cp:coreProperties>
</file>