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right="-6" w:hanging="0"/>
        <w:jc w:val="center"/>
        <w:rPr>
          <w:rFonts w:ascii="Arial" w:hAnsi="Arial" w:cs="Arial"/>
          <w:i/>
          <w:i/>
          <w:iCs/>
          <w:sz w:val="32"/>
          <w:szCs w:val="32"/>
        </w:rPr>
      </w:pPr>
      <w:r>
        <w:rPr>
          <w:rFonts w:cs="Arial" w:ascii="Arial" w:hAnsi="Arial"/>
          <w:i/>
          <w:iCs/>
          <w:sz w:val="32"/>
          <w:szCs w:val="32"/>
          <w:lang w:val="ru-RU" w:eastAsia="ru-RU"/>
        </w:rPr>
        <w:drawing>
          <wp:inline distT="0" distB="0" distL="0" distR="0">
            <wp:extent cx="732790" cy="7143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3" t="-32" r="-33" b="-32"/>
                    <a:stretch>
                      <a:fillRect/>
                    </a:stretch>
                  </pic:blipFill>
                  <pic:spPr bwMode="auto">
                    <a:xfrm>
                      <a:off x="0" y="0"/>
                      <a:ext cx="732790" cy="714375"/>
                    </a:xfrm>
                    <a:prstGeom prst="rect">
                      <a:avLst/>
                    </a:prstGeom>
                  </pic:spPr>
                </pic:pic>
              </a:graphicData>
            </a:graphic>
          </wp:inline>
        </w:drawing>
      </w:r>
    </w:p>
    <w:p>
      <w:pPr>
        <w:pStyle w:val="Normal"/>
        <w:numPr>
          <w:ilvl w:val="0"/>
          <w:numId w:val="0"/>
        </w:numPr>
        <w:ind w:right="-6" w:hanging="0"/>
        <w:jc w:val="center"/>
        <w:outlineLvl w:val="0"/>
        <w:rPr>
          <w:rFonts w:ascii="Arial" w:hAnsi="Arial" w:cs="Arial"/>
          <w:b/>
          <w:b/>
          <w:iCs/>
          <w:sz w:val="32"/>
          <w:szCs w:val="32"/>
        </w:rPr>
      </w:pPr>
      <w:r>
        <w:rPr>
          <w:rFonts w:cs="Arial" w:ascii="Arial" w:hAnsi="Arial"/>
          <w:b/>
          <w:iCs/>
          <w:sz w:val="32"/>
          <w:szCs w:val="32"/>
        </w:rPr>
        <w:t xml:space="preserve">Администрация </w:t>
      </w:r>
    </w:p>
    <w:p>
      <w:pPr>
        <w:pStyle w:val="Normal"/>
        <w:numPr>
          <w:ilvl w:val="0"/>
          <w:numId w:val="0"/>
        </w:numPr>
        <w:ind w:right="-6" w:hanging="0"/>
        <w:jc w:val="center"/>
        <w:outlineLvl w:val="0"/>
        <w:rPr>
          <w:rFonts w:ascii="Arial" w:hAnsi="Arial" w:cs="Arial"/>
          <w:b/>
          <w:b/>
          <w:iCs/>
          <w:sz w:val="32"/>
          <w:szCs w:val="32"/>
        </w:rPr>
      </w:pPr>
      <w:r>
        <w:rPr>
          <w:rFonts w:cs="Arial" w:ascii="Arial" w:hAnsi="Arial"/>
          <w:b/>
          <w:iCs/>
          <w:sz w:val="32"/>
          <w:szCs w:val="32"/>
        </w:rPr>
        <w:t>Большерудкинского сельсовета</w:t>
      </w:r>
    </w:p>
    <w:p>
      <w:pPr>
        <w:pStyle w:val="Normal"/>
        <w:numPr>
          <w:ilvl w:val="0"/>
          <w:numId w:val="0"/>
        </w:numPr>
        <w:ind w:right="-6" w:hanging="0"/>
        <w:jc w:val="center"/>
        <w:outlineLvl w:val="0"/>
        <w:rPr/>
      </w:pPr>
      <w:r>
        <w:rPr>
          <w:rFonts w:cs="Arial" w:ascii="Arial" w:hAnsi="Arial"/>
          <w:b/>
          <w:iCs/>
          <w:sz w:val="32"/>
          <w:szCs w:val="32"/>
        </w:rPr>
        <w:t>Шарангского муниципального района</w:t>
      </w:r>
    </w:p>
    <w:p>
      <w:pPr>
        <w:pStyle w:val="Normal"/>
        <w:ind w:right="-6" w:hanging="0"/>
        <w:jc w:val="center"/>
        <w:rPr>
          <w:rFonts w:ascii="Arial" w:hAnsi="Arial" w:cs="Arial"/>
          <w:b/>
          <w:b/>
          <w:iCs/>
          <w:sz w:val="32"/>
          <w:szCs w:val="32"/>
        </w:rPr>
      </w:pPr>
      <w:r>
        <w:rPr>
          <w:rFonts w:cs="Arial" w:ascii="Arial" w:hAnsi="Arial"/>
          <w:b/>
          <w:iCs/>
          <w:sz w:val="32"/>
          <w:szCs w:val="32"/>
        </w:rPr>
        <w:t>Нижегородской области</w:t>
      </w:r>
    </w:p>
    <w:p>
      <w:pPr>
        <w:pStyle w:val="Normal"/>
        <w:numPr>
          <w:ilvl w:val="0"/>
          <w:numId w:val="0"/>
        </w:numPr>
        <w:ind w:right="-6" w:hanging="0"/>
        <w:jc w:val="center"/>
        <w:outlineLvl w:val="0"/>
        <w:rPr>
          <w:rFonts w:ascii="Arial" w:hAnsi="Arial" w:cs="Arial"/>
          <w:b/>
          <w:b/>
          <w:iCs/>
          <w:sz w:val="32"/>
          <w:szCs w:val="32"/>
        </w:rPr>
      </w:pPr>
      <w:r>
        <w:rPr>
          <w:rFonts w:cs="Arial" w:ascii="Arial" w:hAnsi="Arial"/>
          <w:b/>
          <w:iCs/>
          <w:sz w:val="32"/>
          <w:szCs w:val="32"/>
        </w:rPr>
      </w:r>
    </w:p>
    <w:p>
      <w:pPr>
        <w:pStyle w:val="Normal"/>
        <w:numPr>
          <w:ilvl w:val="0"/>
          <w:numId w:val="0"/>
        </w:numPr>
        <w:ind w:right="-6" w:hanging="0"/>
        <w:jc w:val="center"/>
        <w:outlineLvl w:val="0"/>
        <w:rPr>
          <w:rFonts w:ascii="Arial" w:hAnsi="Arial" w:cs="Arial"/>
          <w:iCs/>
          <w:sz w:val="32"/>
          <w:szCs w:val="32"/>
        </w:rPr>
      </w:pPr>
      <w:r>
        <w:rPr>
          <w:rFonts w:cs="Arial" w:ascii="Arial" w:hAnsi="Arial"/>
          <w:b/>
          <w:iCs/>
          <w:sz w:val="32"/>
          <w:szCs w:val="32"/>
        </w:rPr>
        <w:t>ПОСТАНОВЛЕНИЕ</w:t>
      </w:r>
    </w:p>
    <w:p>
      <w:pPr>
        <w:pStyle w:val="Normal"/>
        <w:rPr>
          <w:rFonts w:ascii="Arial" w:hAnsi="Arial" w:cs="Arial"/>
          <w:iCs/>
          <w:sz w:val="32"/>
          <w:szCs w:val="32"/>
        </w:rPr>
      </w:pPr>
      <w:r>
        <w:rPr>
          <w:rFonts w:cs="Arial" w:ascii="Arial" w:hAnsi="Arial"/>
          <w:iCs/>
          <w:sz w:val="32"/>
          <w:szCs w:val="32"/>
        </w:rPr>
      </w:r>
    </w:p>
    <w:p>
      <w:pPr>
        <w:pStyle w:val="Normal"/>
        <w:ind w:right="-6" w:firstLine="708"/>
        <w:jc w:val="both"/>
        <w:rPr>
          <w:rFonts w:ascii="Arial" w:hAnsi="Arial" w:cs="Arial"/>
          <w:iCs/>
          <w:sz w:val="28"/>
          <w:szCs w:val="28"/>
        </w:rPr>
      </w:pPr>
      <w:r>
        <w:rPr>
          <w:rFonts w:eastAsia="Arial" w:cs="Arial" w:ascii="Arial" w:hAnsi="Arial"/>
          <w:iCs/>
          <w:sz w:val="28"/>
          <w:szCs w:val="28"/>
        </w:rPr>
        <w:t xml:space="preserve"> </w:t>
      </w:r>
      <w:r>
        <w:rPr>
          <w:rFonts w:cs="Arial" w:ascii="Arial" w:hAnsi="Arial"/>
          <w:iCs/>
          <w:sz w:val="28"/>
          <w:szCs w:val="28"/>
        </w:rPr>
        <w:t>26.12.2019</w:t>
        <w:tab/>
        <w:tab/>
        <w:tab/>
        <w:tab/>
        <w:tab/>
        <w:tab/>
        <w:tab/>
        <w:tab/>
        <w:tab/>
        <w:t>№ 58</w:t>
      </w:r>
    </w:p>
    <w:p>
      <w:pPr>
        <w:pStyle w:val="Normal"/>
        <w:autoSpaceDE w:val="false"/>
        <w:rPr>
          <w:rFonts w:ascii="Arial" w:hAnsi="Arial" w:cs="Arial"/>
          <w:b/>
          <w:b/>
          <w:bCs/>
          <w:iCs/>
          <w:sz w:val="20"/>
          <w:szCs w:val="20"/>
        </w:rPr>
      </w:pPr>
      <w:r>
        <w:rPr>
          <w:rFonts w:cs="Arial" w:ascii="Arial" w:hAnsi="Arial"/>
          <w:b/>
          <w:bCs/>
          <w:iCs/>
          <w:sz w:val="20"/>
          <w:szCs w:val="20"/>
        </w:rPr>
      </w:r>
    </w:p>
    <w:p>
      <w:pPr>
        <w:pStyle w:val="Normal"/>
        <w:jc w:val="center"/>
        <w:rPr/>
      </w:pPr>
      <w:r>
        <w:rPr>
          <w:rFonts w:cs="Arial" w:ascii="Arial" w:hAnsi="Arial"/>
          <w:b/>
          <w:sz w:val="32"/>
          <w:szCs w:val="32"/>
        </w:rPr>
        <w:t>Об утверждении Программы профилактики нарушений юридическими лицами и индивидуальными предпринимателями обязательных требований и проведения мероприятий  по муниципальному контролю на территории Большерудкинского сельсовета на 2020 год</w:t>
      </w:r>
    </w:p>
    <w:p>
      <w:pPr>
        <w:pStyle w:val="Normal"/>
        <w:jc w:val="center"/>
        <w:rPr>
          <w:rFonts w:ascii="Arial" w:hAnsi="Arial" w:cs="Arial"/>
          <w:b/>
          <w:b/>
          <w:sz w:val="28"/>
          <w:szCs w:val="28"/>
        </w:rPr>
      </w:pPr>
      <w:r>
        <w:rPr>
          <w:rFonts w:cs="Arial" w:ascii="Arial" w:hAnsi="Arial"/>
          <w:b/>
          <w:sz w:val="28"/>
          <w:szCs w:val="28"/>
        </w:rPr>
      </w:r>
    </w:p>
    <w:p>
      <w:pPr>
        <w:pStyle w:val="Normal"/>
        <w:autoSpaceDE w:val="false"/>
        <w:ind w:firstLine="567"/>
        <w:jc w:val="both"/>
        <w:rPr>
          <w:rFonts w:ascii="Arial" w:hAnsi="Arial" w:cs="Arial"/>
        </w:rPr>
      </w:pPr>
      <w:r>
        <w:rPr>
          <w:rFonts w:cs="Arial" w:ascii="Arial" w:hAnsi="Arial"/>
        </w:rPr>
        <w:t xml:space="preserve">В соответствии с частью 1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и проведения мероприятий по муниципальному контролю, администрация Большерудкинского сельсовета </w:t>
      </w:r>
      <w:r>
        <w:rPr>
          <w:rFonts w:cs="Arial" w:ascii="Arial" w:hAnsi="Arial"/>
          <w:b/>
          <w:spacing w:val="40"/>
        </w:rPr>
        <w:t>постановляет:</w:t>
      </w:r>
    </w:p>
    <w:p>
      <w:pPr>
        <w:pStyle w:val="Normal"/>
        <w:widowControl w:val="false"/>
        <w:ind w:firstLine="567"/>
        <w:jc w:val="both"/>
        <w:rPr/>
      </w:pPr>
      <w:r>
        <w:rPr>
          <w:rFonts w:cs="Arial" w:ascii="Arial" w:hAnsi="Arial"/>
        </w:rPr>
        <w:t>1. Утвердить прилагаемую Программу профилактики нарушений юридическими лицами и индивидуальными предпринимателями обязательных требований и проведения мероприятий по муниципальному контролю на территории Большерудкинского сельсовета на 2020 год (далее – Программа профилактики нарушений).</w:t>
      </w:r>
    </w:p>
    <w:p>
      <w:pPr>
        <w:pStyle w:val="ConsPlusTitle"/>
        <w:widowControl/>
        <w:bidi w:val="0"/>
        <w:ind w:firstLine="567"/>
        <w:jc w:val="both"/>
        <w:rPr>
          <w:rFonts w:ascii="Arial" w:hAnsi="Arial" w:cs="Arial"/>
          <w:b w:val="false"/>
          <w:b w:val="false"/>
          <w:sz w:val="24"/>
          <w:szCs w:val="24"/>
        </w:rPr>
      </w:pPr>
      <w:r>
        <w:rPr>
          <w:rFonts w:cs="Arial" w:ascii="Arial" w:hAnsi="Arial"/>
          <w:b w:val="false"/>
          <w:sz w:val="24"/>
          <w:szCs w:val="24"/>
        </w:rPr>
        <w:t>2. Разместить настоящее постановление на официальном сайте администрации Шарангского муниципального района Нижегородской области.</w:t>
      </w:r>
    </w:p>
    <w:p>
      <w:pPr>
        <w:pStyle w:val="Normal"/>
        <w:tabs>
          <w:tab w:val="clear" w:pos="708"/>
          <w:tab w:val="left" w:pos="993" w:leader="none"/>
        </w:tabs>
        <w:autoSpaceDE w:val="false"/>
        <w:ind w:firstLine="567"/>
        <w:jc w:val="both"/>
        <w:rPr/>
      </w:pPr>
      <w:r>
        <w:rPr>
          <w:rFonts w:cs="Arial" w:ascii="Arial" w:hAnsi="Arial"/>
        </w:rPr>
        <w:t>3. Контроль за исполнением настоящего постановления оставляю за собой.</w:t>
      </w:r>
    </w:p>
    <w:p>
      <w:pPr>
        <w:pStyle w:val="Normal"/>
        <w:autoSpaceDE w:val="false"/>
        <w:jc w:val="both"/>
        <w:rPr>
          <w:rFonts w:ascii="Arial" w:hAnsi="Arial" w:cs="Arial"/>
        </w:rPr>
      </w:pPr>
      <w:r>
        <w:rPr>
          <w:rFonts w:cs="Arial" w:ascii="Arial" w:hAnsi="Arial"/>
        </w:rPr>
      </w:r>
    </w:p>
    <w:p>
      <w:pPr>
        <w:pStyle w:val="Normal"/>
        <w:autoSpaceDE w:val="false"/>
        <w:jc w:val="center"/>
        <w:rPr>
          <w:rFonts w:ascii="Arial" w:hAnsi="Arial" w:cs="Arial"/>
        </w:rPr>
      </w:pPr>
      <w:r>
        <w:rPr>
          <w:rFonts w:cs="Arial" w:ascii="Arial" w:hAnsi="Arial"/>
        </w:rPr>
      </w:r>
    </w:p>
    <w:p>
      <w:pPr>
        <w:pStyle w:val="Normal"/>
        <w:autoSpaceDE w:val="false"/>
        <w:jc w:val="center"/>
        <w:rPr>
          <w:rFonts w:ascii="Arial" w:hAnsi="Arial" w:cs="Arial"/>
          <w:bCs/>
        </w:rPr>
      </w:pPr>
      <w:r>
        <w:rPr>
          <w:rFonts w:cs="Arial" w:ascii="Arial" w:hAnsi="Arial"/>
          <w:bCs/>
        </w:rPr>
        <w:t>Глава администрации</w:t>
        <w:tab/>
        <w:tab/>
        <w:tab/>
        <w:tab/>
        <w:tab/>
        <w:tab/>
        <w:tab/>
        <w:t>Г.Г. Качмашева</w:t>
      </w:r>
      <w:r>
        <w:br w:type="page"/>
      </w:r>
    </w:p>
    <w:p>
      <w:pPr>
        <w:pStyle w:val="Normal"/>
        <w:autoSpaceDE w:val="false"/>
        <w:rPr>
          <w:rFonts w:ascii="Arial" w:hAnsi="Arial" w:cs="Arial"/>
          <w:bCs/>
          <w:sz w:val="28"/>
          <w:szCs w:val="28"/>
        </w:rPr>
      </w:pPr>
      <w:r>
        <w:rPr>
          <w:rFonts w:cs="Arial" w:ascii="Arial" w:hAnsi="Arial"/>
          <w:bCs/>
          <w:sz w:val="28"/>
          <w:szCs w:val="28"/>
        </w:rPr>
      </w:r>
    </w:p>
    <w:tbl>
      <w:tblPr>
        <w:tblW w:w="9856" w:type="dxa"/>
        <w:jc w:val="left"/>
        <w:tblInd w:w="-108" w:type="dxa"/>
        <w:tblCellMar>
          <w:top w:w="0" w:type="dxa"/>
          <w:left w:w="108" w:type="dxa"/>
          <w:bottom w:w="0" w:type="dxa"/>
          <w:right w:w="108" w:type="dxa"/>
        </w:tblCellMar>
      </w:tblPr>
      <w:tblGrid>
        <w:gridCol w:w="5408"/>
        <w:gridCol w:w="4448"/>
      </w:tblGrid>
      <w:tr>
        <w:trPr>
          <w:trHeight w:val="1650" w:hRule="atLeast"/>
        </w:trPr>
        <w:tc>
          <w:tcPr>
            <w:tcW w:w="5408" w:type="dxa"/>
            <w:tcBorders/>
            <w:shd w:fill="auto" w:val="clear"/>
          </w:tcPr>
          <w:p>
            <w:pPr>
              <w:pStyle w:val="Normal"/>
              <w:snapToGrid w:val="false"/>
              <w:jc w:val="right"/>
              <w:rPr>
                <w:rFonts w:ascii="Arial" w:hAnsi="Arial" w:cs="Arial"/>
              </w:rPr>
            </w:pPr>
            <w:r>
              <w:rPr>
                <w:rFonts w:cs="Arial" w:ascii="Arial" w:hAnsi="Arial"/>
              </w:rPr>
            </w:r>
          </w:p>
        </w:tc>
        <w:tc>
          <w:tcPr>
            <w:tcW w:w="4448" w:type="dxa"/>
            <w:tcBorders/>
            <w:shd w:fill="auto" w:val="clear"/>
          </w:tcPr>
          <w:p>
            <w:pPr>
              <w:pStyle w:val="Normal"/>
              <w:jc w:val="center"/>
              <w:rPr>
                <w:rFonts w:ascii="Arial" w:hAnsi="Arial" w:cs="Arial"/>
                <w:b/>
                <w:b/>
              </w:rPr>
            </w:pPr>
            <w:r>
              <w:rPr>
                <w:rFonts w:cs="Arial" w:ascii="Arial" w:hAnsi="Arial"/>
                <w:b/>
                <w:sz w:val="32"/>
                <w:szCs w:val="32"/>
              </w:rPr>
              <w:t>УТВЕРЖДЕНА</w:t>
            </w:r>
          </w:p>
          <w:p>
            <w:pPr>
              <w:pStyle w:val="Normal"/>
              <w:jc w:val="center"/>
              <w:rPr>
                <w:rFonts w:ascii="Arial" w:hAnsi="Arial" w:cs="Arial"/>
              </w:rPr>
            </w:pPr>
            <w:r>
              <w:rPr>
                <w:rFonts w:cs="Arial" w:ascii="Arial" w:hAnsi="Arial"/>
              </w:rPr>
              <w:t>постановлением администрации</w:t>
            </w:r>
          </w:p>
          <w:p>
            <w:pPr>
              <w:pStyle w:val="Normal"/>
              <w:jc w:val="center"/>
              <w:rPr>
                <w:rFonts w:ascii="Arial" w:hAnsi="Arial" w:cs="Arial"/>
              </w:rPr>
            </w:pPr>
            <w:r>
              <w:rPr>
                <w:rFonts w:cs="Arial" w:ascii="Arial" w:hAnsi="Arial"/>
              </w:rPr>
              <w:t>Большерудкинского сельсовета</w:t>
            </w:r>
          </w:p>
          <w:p>
            <w:pPr>
              <w:pStyle w:val="Normal"/>
              <w:jc w:val="center"/>
              <w:rPr>
                <w:rFonts w:ascii="Arial" w:hAnsi="Arial" w:cs="Arial"/>
              </w:rPr>
            </w:pPr>
            <w:r>
              <w:rPr>
                <w:rFonts w:cs="Arial" w:ascii="Arial" w:hAnsi="Arial"/>
              </w:rPr>
              <w:t>от 26.12.2019 № 58</w:t>
            </w:r>
          </w:p>
        </w:tc>
      </w:tr>
    </w:tbl>
    <w:p>
      <w:pPr>
        <w:pStyle w:val="Normal"/>
        <w:jc w:val="center"/>
        <w:rPr>
          <w:rFonts w:ascii="Arial" w:hAnsi="Arial" w:cs="Arial"/>
          <w:b/>
          <w:b/>
          <w:sz w:val="32"/>
          <w:szCs w:val="32"/>
        </w:rPr>
      </w:pPr>
      <w:r>
        <w:rPr>
          <w:rFonts w:cs="Arial" w:ascii="Arial" w:hAnsi="Arial"/>
          <w:b/>
          <w:sz w:val="32"/>
          <w:szCs w:val="32"/>
        </w:rPr>
        <w:t>ПРОГРАММА</w:t>
      </w:r>
    </w:p>
    <w:p>
      <w:pPr>
        <w:pStyle w:val="Normal"/>
        <w:jc w:val="center"/>
        <w:rPr>
          <w:rFonts w:ascii="Arial" w:hAnsi="Arial" w:cs="Arial"/>
          <w:b/>
          <w:b/>
          <w:sz w:val="32"/>
          <w:szCs w:val="32"/>
        </w:rPr>
      </w:pPr>
      <w:r>
        <w:rPr>
          <w:rFonts w:cs="Arial" w:ascii="Arial" w:hAnsi="Arial"/>
          <w:b/>
          <w:sz w:val="32"/>
          <w:szCs w:val="32"/>
        </w:rPr>
        <w:t xml:space="preserve">профилактики нарушений юридическими лицами и индивидуальными предпринимателями обязательных требований и проведения мероприятий по муниципальному контролю на территории Большерудкинского сельсовета </w:t>
      </w:r>
    </w:p>
    <w:p>
      <w:pPr>
        <w:pStyle w:val="Normal"/>
        <w:jc w:val="center"/>
        <w:rPr>
          <w:rFonts w:ascii="Arial" w:hAnsi="Arial" w:cs="Arial"/>
          <w:b/>
          <w:b/>
          <w:sz w:val="32"/>
          <w:szCs w:val="32"/>
        </w:rPr>
      </w:pPr>
      <w:r>
        <w:rPr>
          <w:rFonts w:cs="Arial" w:ascii="Arial" w:hAnsi="Arial"/>
          <w:b/>
          <w:sz w:val="32"/>
          <w:szCs w:val="32"/>
        </w:rPr>
        <w:t>на 2020 год</w:t>
      </w:r>
    </w:p>
    <w:p>
      <w:pPr>
        <w:pStyle w:val="Normal"/>
        <w:jc w:val="center"/>
        <w:rPr>
          <w:rFonts w:ascii="Arial" w:hAnsi="Arial" w:cs="Arial"/>
          <w:b/>
          <w:b/>
          <w:sz w:val="32"/>
          <w:szCs w:val="32"/>
        </w:rPr>
      </w:pPr>
      <w:r>
        <w:rPr>
          <w:rFonts w:cs="Arial" w:ascii="Arial" w:hAnsi="Arial"/>
          <w:b/>
          <w:sz w:val="32"/>
          <w:szCs w:val="32"/>
        </w:rPr>
      </w:r>
    </w:p>
    <w:p>
      <w:pPr>
        <w:pStyle w:val="ConsPlusTitle"/>
        <w:numPr>
          <w:ilvl w:val="0"/>
          <w:numId w:val="0"/>
        </w:numPr>
        <w:bidi w:val="0"/>
        <w:jc w:val="center"/>
        <w:outlineLvl w:val="0"/>
        <w:rPr>
          <w:rFonts w:ascii="Arial" w:hAnsi="Arial" w:cs="Arial"/>
          <w:sz w:val="24"/>
          <w:szCs w:val="24"/>
        </w:rPr>
      </w:pPr>
      <w:r>
        <w:rPr>
          <w:rFonts w:cs="Arial" w:ascii="Arial" w:hAnsi="Arial"/>
          <w:sz w:val="24"/>
          <w:szCs w:val="24"/>
        </w:rPr>
        <w:t>1. Общие положения</w:t>
      </w:r>
    </w:p>
    <w:p>
      <w:pPr>
        <w:pStyle w:val="ConsPlusNormal"/>
        <w:bidi w:val="0"/>
        <w:ind w:firstLine="540"/>
        <w:jc w:val="both"/>
        <w:rPr>
          <w:rFonts w:ascii="Arial" w:hAnsi="Arial" w:cs="Arial"/>
          <w:sz w:val="24"/>
          <w:szCs w:val="24"/>
        </w:rPr>
      </w:pPr>
      <w:r>
        <w:rPr>
          <w:rFonts w:cs="Arial"/>
          <w:sz w:val="24"/>
          <w:szCs w:val="24"/>
        </w:rPr>
      </w:r>
    </w:p>
    <w:p>
      <w:pPr>
        <w:pStyle w:val="ConsPlusNormal"/>
        <w:bidi w:val="0"/>
        <w:ind w:firstLine="540"/>
        <w:jc w:val="both"/>
        <w:rPr>
          <w:sz w:val="24"/>
          <w:szCs w:val="24"/>
          <w:highlight w:val="yellow"/>
        </w:rPr>
      </w:pPr>
      <w:r>
        <w:rPr>
          <w:sz w:val="24"/>
          <w:szCs w:val="24"/>
        </w:rPr>
        <w:t>1.1. Настоящая Программа устанавливает порядок проведения профилактических мероприятий, направленных на предупреждение нарушений обязательных требований законодательства, установленных федеральными законами и иными нормативными правовыми актами Российской Федерации.</w:t>
      </w:r>
    </w:p>
    <w:p>
      <w:pPr>
        <w:pStyle w:val="ConsPlusNormal"/>
        <w:bidi w:val="0"/>
        <w:ind w:firstLine="540"/>
        <w:jc w:val="both"/>
        <w:rPr>
          <w:sz w:val="24"/>
          <w:szCs w:val="24"/>
        </w:rPr>
      </w:pPr>
      <w:r>
        <w:rPr>
          <w:sz w:val="24"/>
          <w:szCs w:val="24"/>
        </w:rPr>
        <w:t>1.2. Профилактика нарушений обязательных требований законодательства проводится в рамках осуществления муниципального контроля.</w:t>
      </w:r>
    </w:p>
    <w:p>
      <w:pPr>
        <w:pStyle w:val="ConsPlusNormal"/>
        <w:bidi w:val="0"/>
        <w:ind w:firstLine="540"/>
        <w:jc w:val="both"/>
        <w:rPr>
          <w:sz w:val="24"/>
          <w:szCs w:val="24"/>
          <w:highlight w:val="yellow"/>
        </w:rPr>
      </w:pPr>
      <w:r>
        <w:rPr>
          <w:sz w:val="24"/>
          <w:szCs w:val="24"/>
        </w:rPr>
        <w:t>1.3. Целью программы является:</w:t>
      </w:r>
    </w:p>
    <w:p>
      <w:pPr>
        <w:pStyle w:val="ConsPlusNormal"/>
        <w:bidi w:val="0"/>
        <w:ind w:firstLine="540"/>
        <w:jc w:val="both"/>
        <w:rPr>
          <w:sz w:val="24"/>
          <w:szCs w:val="24"/>
        </w:rPr>
      </w:pPr>
      <w:r>
        <w:rPr>
          <w:sz w:val="24"/>
          <w:szCs w:val="24"/>
        </w:rPr>
        <w:t>- предупреждение нарушений подконтрольными субъектами требований законодательства, включая устранение причин, факторов и условий, способствующих возможному нарушению обязательных требований;</w:t>
      </w:r>
    </w:p>
    <w:p>
      <w:pPr>
        <w:pStyle w:val="ConsPlusNormal"/>
        <w:bidi w:val="0"/>
        <w:ind w:firstLine="540"/>
        <w:jc w:val="both"/>
        <w:rPr>
          <w:sz w:val="24"/>
          <w:szCs w:val="24"/>
        </w:rPr>
      </w:pPr>
      <w:r>
        <w:rPr>
          <w:sz w:val="24"/>
          <w:szCs w:val="24"/>
        </w:rPr>
        <w:t>- создание мотивации к добросовестному поведению подконтрольных субъектов;</w:t>
      </w:r>
    </w:p>
    <w:p>
      <w:pPr>
        <w:pStyle w:val="ConsPlusNormal"/>
        <w:bidi w:val="0"/>
        <w:ind w:firstLine="540"/>
        <w:jc w:val="both"/>
        <w:rPr>
          <w:sz w:val="24"/>
          <w:szCs w:val="24"/>
        </w:rPr>
      </w:pPr>
      <w:r>
        <w:rPr>
          <w:sz w:val="24"/>
          <w:szCs w:val="24"/>
        </w:rPr>
        <w:t>- снижение уровня ущерба охраняемым законом ценностям.</w:t>
      </w:r>
    </w:p>
    <w:p>
      <w:pPr>
        <w:pStyle w:val="ConsPlusNormal"/>
        <w:bidi w:val="0"/>
        <w:ind w:firstLine="540"/>
        <w:jc w:val="both"/>
        <w:rPr>
          <w:sz w:val="24"/>
          <w:szCs w:val="24"/>
        </w:rPr>
      </w:pPr>
      <w:r>
        <w:rPr>
          <w:sz w:val="24"/>
          <w:szCs w:val="24"/>
        </w:rPr>
        <w:t>1.4. Задачами программы являются:</w:t>
      </w:r>
    </w:p>
    <w:p>
      <w:pPr>
        <w:pStyle w:val="ConsPlusNormal"/>
        <w:bidi w:val="0"/>
        <w:ind w:firstLine="540"/>
        <w:jc w:val="both"/>
        <w:rPr>
          <w:sz w:val="24"/>
          <w:szCs w:val="24"/>
        </w:rPr>
      </w:pPr>
      <w:r>
        <w:rPr>
          <w:sz w:val="24"/>
          <w:szCs w:val="24"/>
        </w:rPr>
        <w:t>- укрепление системы профилактики нарушений обязательных требований путем активизации профилактической деятельности;</w:t>
      </w:r>
    </w:p>
    <w:p>
      <w:pPr>
        <w:pStyle w:val="ConsPlusNormal"/>
        <w:bidi w:val="0"/>
        <w:ind w:firstLine="540"/>
        <w:jc w:val="both"/>
        <w:rPr>
          <w:sz w:val="24"/>
          <w:szCs w:val="24"/>
        </w:rPr>
      </w:pPr>
      <w:r>
        <w:rPr>
          <w:sz w:val="24"/>
          <w:szCs w:val="24"/>
        </w:rPr>
        <w:t xml:space="preserve">- выявление причин, факторов, условий, способствующих нарушениям требований законодательства </w:t>
      </w:r>
    </w:p>
    <w:p>
      <w:pPr>
        <w:pStyle w:val="ConsPlusNormal"/>
        <w:bidi w:val="0"/>
        <w:ind w:firstLine="540"/>
        <w:jc w:val="both"/>
        <w:rPr>
          <w:sz w:val="24"/>
          <w:szCs w:val="24"/>
        </w:rPr>
      </w:pPr>
      <w:r>
        <w:rPr>
          <w:sz w:val="24"/>
          <w:szCs w:val="24"/>
        </w:rPr>
        <w:t>1.5. Срок реализации программы: 2020 год.</w:t>
      </w:r>
    </w:p>
    <w:p>
      <w:pPr>
        <w:pStyle w:val="ConsPlusNormal"/>
        <w:bidi w:val="0"/>
        <w:ind w:firstLine="540"/>
        <w:jc w:val="both"/>
        <w:rPr>
          <w:sz w:val="24"/>
          <w:szCs w:val="24"/>
        </w:rPr>
      </w:pPr>
      <w:r>
        <w:rPr>
          <w:sz w:val="24"/>
          <w:szCs w:val="24"/>
        </w:rPr>
      </w:r>
      <w:r>
        <w:br w:type="page"/>
      </w:r>
    </w:p>
    <w:p>
      <w:pPr>
        <w:pStyle w:val="ConsPlusNormal"/>
        <w:bidi w:val="0"/>
        <w:ind w:firstLine="540"/>
        <w:jc w:val="both"/>
        <w:rPr>
          <w:sz w:val="24"/>
          <w:szCs w:val="24"/>
        </w:rPr>
      </w:pPr>
      <w:r>
        <w:rPr>
          <w:sz w:val="24"/>
          <w:szCs w:val="24"/>
        </w:rPr>
        <w:t>2. План-график профилактических мероприятий</w:t>
      </w:r>
    </w:p>
    <w:p>
      <w:pPr>
        <w:pStyle w:val="Normal"/>
        <w:jc w:val="center"/>
        <w:rPr>
          <w:rFonts w:ascii="Arial" w:hAnsi="Arial" w:cs="Arial"/>
          <w:sz w:val="24"/>
          <w:szCs w:val="24"/>
        </w:rPr>
      </w:pPr>
      <w:r>
        <w:rPr>
          <w:rFonts w:cs="Arial" w:ascii="Arial" w:hAnsi="Arial"/>
          <w:sz w:val="24"/>
          <w:szCs w:val="24"/>
        </w:rPr>
      </w:r>
    </w:p>
    <w:tbl>
      <w:tblPr>
        <w:tblW w:w="10642" w:type="dxa"/>
        <w:jc w:val="left"/>
        <w:tblInd w:w="-572" w:type="dxa"/>
        <w:tblCellMar>
          <w:top w:w="0" w:type="dxa"/>
          <w:left w:w="108" w:type="dxa"/>
          <w:bottom w:w="0" w:type="dxa"/>
          <w:right w:w="108" w:type="dxa"/>
        </w:tblCellMar>
      </w:tblPr>
      <w:tblGrid>
        <w:gridCol w:w="611"/>
        <w:gridCol w:w="7"/>
        <w:gridCol w:w="4086"/>
        <w:gridCol w:w="2545"/>
        <w:gridCol w:w="3393"/>
      </w:tblGrid>
      <w:tr>
        <w:trPr/>
        <w:tc>
          <w:tcPr>
            <w:tcW w:w="618" w:type="dxa"/>
            <w:gridSpan w:val="2"/>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п/п</w:t>
            </w:r>
          </w:p>
        </w:tc>
        <w:tc>
          <w:tcPr>
            <w:tcW w:w="4086"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Наименования мероприятия</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Срок реализации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Ответственный исполнитель</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1.</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 xml:space="preserve">Составление и размещение перечней нормативных правовых актов (их отдельных частей), содержащих обязательные требования, оценка соблюдения которых является предметом осуществления контроля, в том числе: </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1.1</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В сфере реализации муниципального жилищного контроля на территории Большерудкинского сельсовета</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жилищного контроля на территории Большерудкинского сельсовета</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1.2</w:t>
            </w:r>
          </w:p>
        </w:tc>
        <w:tc>
          <w:tcPr>
            <w:tcW w:w="4086" w:type="dxa"/>
            <w:tcBorders>
              <w:top w:val="single" w:sz="4" w:space="0" w:color="000000"/>
              <w:left w:val="single" w:sz="4" w:space="0" w:color="000000"/>
              <w:bottom w:val="single" w:sz="4" w:space="0" w:color="000000"/>
            </w:tcBorders>
            <w:shd w:fill="auto" w:val="clear"/>
          </w:tcPr>
          <w:p>
            <w:pPr>
              <w:pStyle w:val="Normal"/>
              <w:rPr/>
            </w:pPr>
            <w:r>
              <w:rPr>
                <w:rFonts w:cs="Arial" w:ascii="Arial" w:hAnsi="Arial"/>
              </w:rPr>
              <w:t>В сфере реализации муниципального контроля в области торговой деятельности на территории Большерудкинского сельсовета</w:t>
            </w:r>
          </w:p>
        </w:tc>
        <w:tc>
          <w:tcPr>
            <w:tcW w:w="2545" w:type="dxa"/>
            <w:tcBorders>
              <w:top w:val="single" w:sz="4" w:space="0" w:color="000000"/>
              <w:left w:val="single" w:sz="4" w:space="0" w:color="000000"/>
              <w:bottom w:val="single" w:sz="4" w:space="0" w:color="000000"/>
            </w:tcBorders>
            <w:shd w:fill="auto" w:val="clear"/>
          </w:tcPr>
          <w:p>
            <w:pPr>
              <w:pStyle w:val="Normal"/>
              <w:jc w:val="center"/>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Fonts w:cs="Arial" w:ascii="Arial" w:hAnsi="Arial"/>
              </w:rPr>
              <w:t>Специалист администрации ответственный за проведение муниципального контроля в области торговой деятельности на территории Большерудкинского сельсовета</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1.3</w:t>
            </w:r>
          </w:p>
        </w:tc>
        <w:tc>
          <w:tcPr>
            <w:tcW w:w="4086" w:type="dxa"/>
            <w:tcBorders>
              <w:top w:val="single" w:sz="4" w:space="0" w:color="000000"/>
              <w:left w:val="single" w:sz="4" w:space="0" w:color="000000"/>
              <w:bottom w:val="single" w:sz="4" w:space="0" w:color="000000"/>
            </w:tcBorders>
            <w:shd w:fill="auto" w:val="clear"/>
          </w:tcPr>
          <w:p>
            <w:pPr>
              <w:pStyle w:val="Normal"/>
              <w:rPr/>
            </w:pPr>
            <w:r>
              <w:rPr>
                <w:rFonts w:cs="Arial" w:ascii="Arial" w:hAnsi="Arial"/>
              </w:rPr>
              <w:t>В сфере реализации муниципального контроля за сохранностью автомобильных дорог местного значения в границах Большерудкинского сельсовета</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Fonts w:cs="Arial" w:ascii="Arial" w:hAnsi="Arial"/>
              </w:rPr>
              <w:t>Специалист администрации ответственный за проведение муниципального контроля за сохранностью автомобильных дорог местного значения на территории Большерудкинского сельсовета</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1.4</w:t>
            </w:r>
          </w:p>
        </w:tc>
        <w:tc>
          <w:tcPr>
            <w:tcW w:w="4086" w:type="dxa"/>
            <w:tcBorders>
              <w:top w:val="single" w:sz="4" w:space="0" w:color="000000"/>
              <w:left w:val="single" w:sz="4" w:space="0" w:color="000000"/>
              <w:bottom w:val="single" w:sz="4" w:space="0" w:color="000000"/>
            </w:tcBorders>
            <w:shd w:fill="auto" w:val="clear"/>
          </w:tcPr>
          <w:p>
            <w:pPr>
              <w:pStyle w:val="Normal"/>
              <w:rPr/>
            </w:pPr>
            <w:r>
              <w:rPr>
                <w:rFonts w:cs="Arial" w:ascii="Arial" w:hAnsi="Arial"/>
              </w:rPr>
              <w:t>В сфере реализации муниципального контроля в сфере благоустройства на территории Большерудкинского сельсовета</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Fonts w:cs="Arial" w:ascii="Arial" w:hAnsi="Arial"/>
              </w:rPr>
              <w:t>Специалист администрации ответственный за проведение муниципального контроля в сфере благоустройства на территории Большерудкинского сельсовета</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sz w:val="28"/>
                <w:szCs w:val="28"/>
              </w:rPr>
            </w:pPr>
            <w:r>
              <w:rPr>
                <w:sz w:val="28"/>
                <w:szCs w:val="28"/>
              </w:rPr>
              <w:t>2.</w:t>
            </w:r>
          </w:p>
        </w:tc>
        <w:tc>
          <w:tcPr>
            <w:tcW w:w="4086" w:type="dxa"/>
            <w:tcBorders>
              <w:top w:val="single" w:sz="4" w:space="0" w:color="000000"/>
              <w:left w:val="single" w:sz="4" w:space="0" w:color="000000"/>
              <w:bottom w:val="single" w:sz="4" w:space="0" w:color="000000"/>
            </w:tcBorders>
            <w:shd w:fill="auto" w:val="clear"/>
          </w:tcPr>
          <w:p>
            <w:pPr>
              <w:pStyle w:val="ConsPlusNormal"/>
              <w:bidi w:val="0"/>
              <w:jc w:val="both"/>
              <w:rPr>
                <w:sz w:val="24"/>
                <w:szCs w:val="24"/>
              </w:rPr>
            </w:pPr>
            <w:r>
              <w:rPr>
                <w:sz w:val="24"/>
                <w:szCs w:val="24"/>
              </w:rPr>
              <w:t>Информирование юридических лиц, индивидуальных предпринимателей по вопросам соблюдения обязательных требований, в том числе посредством:</w:t>
            </w:r>
          </w:p>
        </w:tc>
        <w:tc>
          <w:tcPr>
            <w:tcW w:w="2545" w:type="dxa"/>
            <w:tcBorders>
              <w:top w:val="single" w:sz="4" w:space="0" w:color="000000"/>
              <w:left w:val="single" w:sz="4" w:space="0" w:color="000000"/>
              <w:bottom w:val="single" w:sz="4" w:space="0" w:color="000000"/>
            </w:tcBorders>
            <w:shd w:fill="auto" w:val="clear"/>
          </w:tcPr>
          <w:p>
            <w:pPr>
              <w:pStyle w:val="ConsPlusNormal"/>
              <w:bidi w:val="0"/>
              <w:jc w:val="center"/>
              <w:rPr>
                <w:sz w:val="24"/>
                <w:szCs w:val="24"/>
              </w:rPr>
            </w:pPr>
            <w:r>
              <w:rPr>
                <w:sz w:val="24"/>
                <w:szCs w:val="24"/>
              </w:rPr>
              <w:t>Постоянно</w:t>
            </w:r>
          </w:p>
          <w:p>
            <w:pPr>
              <w:pStyle w:val="ConsPlusNormal"/>
              <w:bidi w:val="0"/>
              <w:jc w:val="center"/>
              <w:rPr>
                <w:sz w:val="24"/>
                <w:szCs w:val="24"/>
              </w:rPr>
            </w:pPr>
            <w:r>
              <w:rPr>
                <w:sz w:val="24"/>
                <w:szCs w:val="24"/>
              </w:rPr>
              <w:t>в течение года</w:t>
            </w:r>
          </w:p>
          <w:p>
            <w:pPr>
              <w:pStyle w:val="ConsPlusNormal"/>
              <w:bidi w:val="0"/>
              <w:jc w:val="center"/>
              <w:rPr>
                <w:sz w:val="24"/>
                <w:szCs w:val="24"/>
              </w:rPr>
            </w:pPr>
            <w:r>
              <w:rPr>
                <w:sz w:val="24"/>
                <w:szCs w:val="24"/>
              </w:rPr>
              <w:t>(по мере необходимости)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sz w:val="28"/>
                <w:szCs w:val="28"/>
              </w:rPr>
            </w:pPr>
            <w:r>
              <w:rPr>
                <w:sz w:val="28"/>
                <w:szCs w:val="28"/>
              </w:rPr>
              <w:t>2.1</w:t>
            </w:r>
          </w:p>
        </w:tc>
        <w:tc>
          <w:tcPr>
            <w:tcW w:w="4086" w:type="dxa"/>
            <w:tcBorders>
              <w:top w:val="single" w:sz="4" w:space="0" w:color="000000"/>
              <w:left w:val="single" w:sz="4" w:space="0" w:color="000000"/>
              <w:bottom w:val="single" w:sz="4" w:space="0" w:color="000000"/>
            </w:tcBorders>
            <w:shd w:fill="auto" w:val="clear"/>
          </w:tcPr>
          <w:p>
            <w:pPr>
              <w:pStyle w:val="ConsPlusNormal"/>
              <w:bidi w:val="0"/>
              <w:jc w:val="both"/>
              <w:rPr>
                <w:sz w:val="24"/>
                <w:szCs w:val="24"/>
              </w:rPr>
            </w:pPr>
            <w:r>
              <w:rPr>
                <w:sz w:val="24"/>
                <w:szCs w:val="24"/>
              </w:rPr>
              <w:t>устного консультирования по вопросам соблюдения обязательных требований, письменных ответов на поступающие письменные обращения</w:t>
            </w:r>
          </w:p>
        </w:tc>
        <w:tc>
          <w:tcPr>
            <w:tcW w:w="2545" w:type="dxa"/>
            <w:tcBorders>
              <w:top w:val="single" w:sz="4" w:space="0" w:color="000000"/>
              <w:left w:val="single" w:sz="4" w:space="0" w:color="000000"/>
              <w:bottom w:val="single" w:sz="4" w:space="0" w:color="000000"/>
            </w:tcBorders>
            <w:shd w:fill="auto" w:val="clear"/>
          </w:tcPr>
          <w:p>
            <w:pPr>
              <w:pStyle w:val="ConsPlusNormal"/>
              <w:bidi w:val="0"/>
              <w:jc w:val="center"/>
              <w:rPr>
                <w:sz w:val="24"/>
                <w:szCs w:val="24"/>
              </w:rPr>
            </w:pPr>
            <w:r>
              <w:rPr>
                <w:sz w:val="24"/>
                <w:szCs w:val="24"/>
              </w:rPr>
              <w:t>Постоянно</w:t>
            </w:r>
          </w:p>
          <w:p>
            <w:pPr>
              <w:pStyle w:val="ConsPlusNormal"/>
              <w:bidi w:val="0"/>
              <w:jc w:val="center"/>
              <w:rPr>
                <w:sz w:val="24"/>
                <w:szCs w:val="24"/>
              </w:rPr>
            </w:pPr>
            <w:r>
              <w:rPr>
                <w:sz w:val="24"/>
                <w:szCs w:val="24"/>
              </w:rPr>
              <w:t>в течение года</w:t>
            </w:r>
          </w:p>
          <w:p>
            <w:pPr>
              <w:pStyle w:val="ConsPlusNormal"/>
              <w:bidi w:val="0"/>
              <w:jc w:val="center"/>
              <w:rPr>
                <w:sz w:val="24"/>
                <w:szCs w:val="24"/>
              </w:rPr>
            </w:pPr>
            <w:r>
              <w:rPr>
                <w:sz w:val="24"/>
                <w:szCs w:val="24"/>
              </w:rPr>
              <w:t>(по мере необходимости)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3.</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Обобщение практики осуществления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соответствующих сферах контроля, в том числе:</w:t>
            </w:r>
          </w:p>
        </w:tc>
        <w:tc>
          <w:tcPr>
            <w:tcW w:w="2545" w:type="dxa"/>
            <w:tcBorders>
              <w:top w:val="single" w:sz="4" w:space="0" w:color="000000"/>
              <w:left w:val="single" w:sz="4" w:space="0" w:color="000000"/>
              <w:bottom w:val="single" w:sz="4" w:space="0" w:color="000000"/>
            </w:tcBorders>
            <w:shd w:fill="auto" w:val="clear"/>
          </w:tcPr>
          <w:p>
            <w:pPr>
              <w:pStyle w:val="Normal"/>
              <w:snapToGrid w:val="false"/>
              <w:rPr>
                <w:rFonts w:ascii="Arial" w:hAnsi="Arial" w:cs="Arial"/>
              </w:rPr>
            </w:pPr>
            <w:r>
              <w:rPr>
                <w:rFonts w:cs="Arial" w:ascii="Arial" w:hAnsi="Arial"/>
              </w:rPr>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rFonts w:ascii="Arial" w:hAnsi="Arial" w:cs="Arial"/>
              </w:rPr>
            </w:pPr>
            <w:r>
              <w:rPr>
                <w:rFonts w:cs="Arial" w:ascii="Arial" w:hAnsi="Arial"/>
              </w:rPr>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3.1.</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В сфере муниципального жилищного контроля</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Декабрь</w:t>
            </w:r>
          </w:p>
          <w:p>
            <w:pPr>
              <w:pStyle w:val="Normal"/>
              <w:jc w:val="center"/>
              <w:rPr>
                <w:rFonts w:ascii="Arial" w:hAnsi="Arial" w:cs="Arial"/>
              </w:rPr>
            </w:pPr>
            <w:r>
              <w:rPr>
                <w:rFonts w:cs="Arial" w:ascii="Arial" w:hAnsi="Arial"/>
              </w:rPr>
              <w:t>2020 года</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Специалист администрации ответственный за проведение муниципального жилищного контроля на территории Большерудкинского сельсовета</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3.2.</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В сфере муниципального контроля в области торговой деятельности</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Декабрь</w:t>
            </w:r>
          </w:p>
          <w:p>
            <w:pPr>
              <w:pStyle w:val="Normal"/>
              <w:jc w:val="center"/>
              <w:rPr/>
            </w:pPr>
            <w:r>
              <w:rPr>
                <w:rFonts w:cs="Arial" w:ascii="Arial" w:hAnsi="Arial"/>
              </w:rPr>
              <w:t>2020 года</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Fonts w:cs="Arial" w:ascii="Arial" w:hAnsi="Arial"/>
              </w:rPr>
              <w:t>Специалист администрации ответственный за проведение муниципального контроля в области торговой деятельности на территории Большерудкинского сельсовета</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3.3.</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В сфере муниципального контроля за сохранностью автомобильных дорог местного значения</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Декабрь</w:t>
            </w:r>
          </w:p>
          <w:p>
            <w:pPr>
              <w:pStyle w:val="Normal"/>
              <w:jc w:val="center"/>
              <w:rPr/>
            </w:pPr>
            <w:r>
              <w:rPr>
                <w:rFonts w:cs="Arial" w:ascii="Arial" w:hAnsi="Arial"/>
              </w:rPr>
              <w:t>2020 года</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Fonts w:cs="Arial" w:ascii="Arial" w:hAnsi="Arial"/>
              </w:rPr>
              <w:t>Специалист администрации ответственный за проведение муниципального контроля за сохранностью автомобильных дорог местного значения на территории Большерудкинского сельсовета</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3.4.</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В сфере муниципального контроля в сфере благоустройства</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Декабрь</w:t>
            </w:r>
          </w:p>
          <w:p>
            <w:pPr>
              <w:pStyle w:val="Normal"/>
              <w:jc w:val="center"/>
              <w:rPr/>
            </w:pPr>
            <w:r>
              <w:rPr>
                <w:rFonts w:cs="Arial" w:ascii="Arial" w:hAnsi="Arial"/>
              </w:rPr>
              <w:t>2020 года</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Fonts w:cs="Arial" w:ascii="Arial" w:hAnsi="Arial"/>
              </w:rPr>
              <w:t>Специалист администрации ответственный за проведение муниципального контроля в сфере благоустройства на территории Большерудкинского сельсовета</w:t>
            </w:r>
          </w:p>
        </w:tc>
      </w:tr>
      <w:tr>
        <w:trPr/>
        <w:tc>
          <w:tcPr>
            <w:tcW w:w="618" w:type="dxa"/>
            <w:gridSpan w:val="2"/>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3.5.</w:t>
            </w:r>
          </w:p>
        </w:tc>
        <w:tc>
          <w:tcPr>
            <w:tcW w:w="4086"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Размещение на официальном сайте администрации Шарангского муниципального района обобщений практики осуществления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Декабрь</w:t>
            </w:r>
          </w:p>
          <w:p>
            <w:pPr>
              <w:pStyle w:val="Normal"/>
              <w:jc w:val="center"/>
              <w:rPr>
                <w:rFonts w:ascii="Arial" w:hAnsi="Arial" w:cs="Arial"/>
              </w:rPr>
            </w:pPr>
            <w:r>
              <w:rPr>
                <w:rFonts w:cs="Arial" w:ascii="Arial" w:hAnsi="Arial"/>
              </w:rPr>
              <w:t>2020 года</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r>
        <w:trPr>
          <w:trHeight w:val="1215" w:hRule="atLeast"/>
        </w:trPr>
        <w:tc>
          <w:tcPr>
            <w:tcW w:w="611"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4.</w:t>
            </w:r>
          </w:p>
        </w:tc>
        <w:tc>
          <w:tcPr>
            <w:tcW w:w="4093" w:type="dxa"/>
            <w:gridSpan w:val="2"/>
            <w:tcBorders>
              <w:top w:val="single" w:sz="4" w:space="0" w:color="000000"/>
              <w:left w:val="single" w:sz="4" w:space="0" w:color="000000"/>
              <w:bottom w:val="single" w:sz="4" w:space="0" w:color="000000"/>
            </w:tcBorders>
            <w:shd w:fill="auto" w:val="clear"/>
          </w:tcPr>
          <w:p>
            <w:pPr>
              <w:pStyle w:val="Normal"/>
              <w:rPr/>
            </w:pPr>
            <w:r>
              <w:rPr>
                <w:rFonts w:cs="Arial" w:ascii="Arial" w:hAnsi="Arial"/>
              </w:rPr>
              <w:t>Составление и направление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контроля(надзора) и муниципального контроля» и в порядке, определяемом Правительством Российской Федерации</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в течение года (по мере необходимости)</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r>
        <w:trPr>
          <w:trHeight w:val="397" w:hRule="atLeast"/>
        </w:trPr>
        <w:tc>
          <w:tcPr>
            <w:tcW w:w="611" w:type="dxa"/>
            <w:tcBorders>
              <w:top w:val="single" w:sz="4" w:space="0" w:color="000000"/>
              <w:left w:val="single" w:sz="4" w:space="0" w:color="000000"/>
              <w:bottom w:val="single" w:sz="4" w:space="0" w:color="000000"/>
            </w:tcBorders>
            <w:shd w:fill="auto" w:val="clear"/>
          </w:tcPr>
          <w:p>
            <w:pPr>
              <w:pStyle w:val="Normal"/>
              <w:rPr>
                <w:rFonts w:ascii="Arial" w:hAnsi="Arial" w:cs="Arial"/>
              </w:rPr>
            </w:pPr>
            <w:r>
              <w:rPr>
                <w:rFonts w:cs="Arial" w:ascii="Arial" w:hAnsi="Arial"/>
              </w:rPr>
              <w:t>5.</w:t>
            </w:r>
          </w:p>
        </w:tc>
        <w:tc>
          <w:tcPr>
            <w:tcW w:w="4093" w:type="dxa"/>
            <w:gridSpan w:val="2"/>
            <w:tcBorders>
              <w:top w:val="single" w:sz="4" w:space="0" w:color="000000"/>
              <w:left w:val="single" w:sz="4" w:space="0" w:color="000000"/>
              <w:bottom w:val="single" w:sz="4" w:space="0" w:color="000000"/>
            </w:tcBorders>
            <w:shd w:fill="auto" w:val="clear"/>
          </w:tcPr>
          <w:p>
            <w:pPr>
              <w:pStyle w:val="Normal"/>
              <w:rPr/>
            </w:pPr>
            <w:r>
              <w:rPr>
                <w:rFonts w:cs="Arial" w:ascii="Arial" w:hAnsi="Arial"/>
              </w:rPr>
              <w:t>Разработка и утверждение программы профилактики нарушений юридическими лицами и индивидуальными предпринимателями обязательных требований на 2021 год</w:t>
            </w:r>
          </w:p>
        </w:tc>
        <w:tc>
          <w:tcPr>
            <w:tcW w:w="2545" w:type="dxa"/>
            <w:tcBorders>
              <w:top w:val="single" w:sz="4" w:space="0" w:color="000000"/>
              <w:left w:val="single" w:sz="4" w:space="0" w:color="000000"/>
              <w:bottom w:val="single" w:sz="4" w:space="0" w:color="000000"/>
            </w:tcBorders>
            <w:shd w:fill="auto" w:val="clear"/>
          </w:tcPr>
          <w:p>
            <w:pPr>
              <w:pStyle w:val="Normal"/>
              <w:jc w:val="center"/>
              <w:rPr>
                <w:rFonts w:ascii="Arial" w:hAnsi="Arial" w:cs="Arial"/>
              </w:rPr>
            </w:pPr>
            <w:r>
              <w:rPr>
                <w:rFonts w:cs="Arial" w:ascii="Arial" w:hAnsi="Arial"/>
              </w:rPr>
              <w:t xml:space="preserve">Декабрь </w:t>
            </w:r>
          </w:p>
          <w:p>
            <w:pPr>
              <w:pStyle w:val="Normal"/>
              <w:jc w:val="center"/>
              <w:rPr/>
            </w:pPr>
            <w:r>
              <w:rPr>
                <w:rFonts w:cs="Arial" w:ascii="Arial" w:hAnsi="Arial"/>
              </w:rPr>
              <w:t>2020 года</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cs="Arial"/>
              </w:rPr>
            </w:pPr>
            <w:r>
              <w:rPr>
                <w:rFonts w:cs="Arial" w:ascii="Arial" w:hAnsi="Arial"/>
              </w:rPr>
              <w:t>Глава администрации, специалисты администрации</w:t>
            </w:r>
          </w:p>
        </w:tc>
      </w:tr>
    </w:tbl>
    <w:p>
      <w:pPr>
        <w:pStyle w:val="Normal"/>
        <w:rPr>
          <w:rFonts w:ascii="Arial" w:hAnsi="Arial" w:cs="Arial"/>
        </w:rPr>
      </w:pPr>
      <w:r>
        <w:rPr>
          <w:rFonts w:cs="Arial" w:ascii="Arial" w:hAnsi="Arial"/>
        </w:rPr>
      </w:r>
    </w:p>
    <w:sectPr>
      <w:headerReference w:type="default" r:id="rId3"/>
      <w:type w:val="nextPage"/>
      <w:pgSz w:w="11906" w:h="16838"/>
      <w:pgMar w:left="1418" w:right="851" w:header="720" w:top="851" w:footer="0" w:bottom="85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Wingdings">
    <w:charset w:val="02"/>
    <w:family w:val="auto"/>
    <w:pitch w:val="variable"/>
  </w:font>
  <w:font w:name="Tahoma">
    <w:charset w:val="cc"/>
    <w:family w:val="swiss"/>
    <w:pitch w:val="variable"/>
  </w:font>
  <w:font w:name="Liberation Sans">
    <w:altName w:val="Arial"/>
    <w:charset w:val="cc"/>
    <w:family w:val="swiss"/>
    <w:pitch w:val="variable"/>
  </w:font>
  <w:font w:name="Courier New">
    <w:charset w:val="cc"/>
    <w:family w:val="moder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sz w:val="28"/>
        <w:szCs w:val="28"/>
        <w:lang w:val="ru-RU"/>
      </w:rPr>
    </w:pPr>
    <w:r>
      <w:rPr>
        <w:sz w:val="28"/>
        <w:szCs w:val="28"/>
        <w:lang w:val="ru-RU"/>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jc w:val="center"/>
      <w:outlineLvl w:val="0"/>
    </w:pPr>
    <w:rPr>
      <w:rFonts w:ascii="Arial" w:hAnsi="Arial" w:eastAsia="Calibri" w:cs="Arial"/>
      <w:b/>
      <w:sz w:val="20"/>
      <w:szCs w:val="20"/>
      <w:lang w:val="ru-RU"/>
    </w:rPr>
  </w:style>
  <w:style w:type="paragraph" w:styleId="2">
    <w:name w:val="Heading 2"/>
    <w:basedOn w:val="Normal"/>
    <w:next w:val="Normal"/>
    <w:qFormat/>
    <w:pPr>
      <w:keepNext w:val="true"/>
      <w:numPr>
        <w:ilvl w:val="1"/>
        <w:numId w:val="1"/>
      </w:numPr>
      <w:jc w:val="center"/>
      <w:outlineLvl w:val="1"/>
    </w:pPr>
    <w:rPr>
      <w:rFonts w:eastAsia="Calibri"/>
      <w:b/>
      <w:sz w:val="20"/>
      <w:szCs w:val="20"/>
      <w:lang w:val="ru-RU"/>
    </w:rPr>
  </w:style>
  <w:style w:type="paragraph" w:styleId="3">
    <w:name w:val="Heading 3"/>
    <w:basedOn w:val="Normal"/>
    <w:next w:val="Normal"/>
    <w:qFormat/>
    <w:pPr>
      <w:keepNext w:val="true"/>
      <w:numPr>
        <w:ilvl w:val="2"/>
        <w:numId w:val="1"/>
      </w:numPr>
      <w:spacing w:before="240" w:after="60"/>
      <w:outlineLvl w:val="2"/>
    </w:pPr>
    <w:rPr>
      <w:rFonts w:ascii="Arial" w:hAnsi="Arial" w:eastAsia="SimSun;宋体" w:cs="Arial"/>
      <w:b/>
      <w:bCs/>
      <w:sz w:val="26"/>
      <w:szCs w:val="26"/>
      <w:lang w:val="ru-RU" w:eastAsia="zh-CN"/>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b/>
    </w:rPr>
  </w:style>
  <w:style w:type="character" w:styleId="WW8Num5z0">
    <w:name w:val="WW8Num5z0"/>
    <w:qFormat/>
    <w:rPr>
      <w:b/>
      <w:i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Wingdings" w:hAnsi="Wingdings" w:cs="Wingdings"/>
    </w:rPr>
  </w:style>
  <w:style w:type="character" w:styleId="WW8Num7z0">
    <w:name w:val="WW8Num7z0"/>
    <w:qFormat/>
    <w:rPr>
      <w:b/>
      <w:i w:val="false"/>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i w:val="false"/>
    </w:rPr>
  </w:style>
  <w:style w:type="character" w:styleId="WW8Num8z1">
    <w:name w:val="WW8Num8z1"/>
    <w:qFormat/>
    <w:rPr/>
  </w:style>
  <w:style w:type="character" w:styleId="WW8Num9z0">
    <w:name w:val="WW8Num9z0"/>
    <w:qFormat/>
    <w:rPr/>
  </w:style>
  <w:style w:type="character" w:styleId="WW8Num9z1">
    <w:name w:val="WW8Num9z1"/>
    <w:qFormat/>
    <w:rPr>
      <w:b/>
    </w:rPr>
  </w:style>
  <w:style w:type="character" w:styleId="WW8Num10z0">
    <w:name w:val="WW8Num10z0"/>
    <w:qFormat/>
    <w:rPr>
      <w:b/>
      <w:i w:val="false"/>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rFonts w:ascii="Symbol" w:hAnsi="Symbol" w:cs="Symbol"/>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i w:val="false"/>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Wingdings" w:hAnsi="Wingdings" w:cs="Wingdings"/>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b/>
      <w:i w:val="false"/>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Wingdings" w:hAnsi="Wingdings" w:cs="Wingdings"/>
    </w:rPr>
  </w:style>
  <w:style w:type="character" w:styleId="WW8Num21z0">
    <w:name w:val="WW8Num21z0"/>
    <w:qFormat/>
    <w:rPr>
      <w:b/>
      <w:i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b/>
    </w:rPr>
  </w:style>
  <w:style w:type="character" w:styleId="WW8Num23z0">
    <w:name w:val="WW8Num23z0"/>
    <w:qFormat/>
    <w:rPr>
      <w:b/>
      <w:i w:val="false"/>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b/>
      <w:i w:val="false"/>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b/>
      <w:i w:val="false"/>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b/>
      <w:i w:val="false"/>
    </w:rPr>
  </w:style>
  <w:style w:type="character" w:styleId="WW8Num28z1">
    <w:name w:val="WW8Num28z1"/>
    <w:qFormat/>
    <w:rPr/>
  </w:style>
  <w:style w:type="character" w:styleId="WW8Num29z0">
    <w:name w:val="WW8Num29z0"/>
    <w:qFormat/>
    <w:rPr>
      <w:b/>
      <w:i w:val="false"/>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b/>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St5z0">
    <w:name w:val="WW8NumSt5z0"/>
    <w:qFormat/>
    <w:rPr>
      <w:rFonts w:ascii="Times New Roman" w:hAnsi="Times New Roman" w:cs="Times New Roman"/>
    </w:rPr>
  </w:style>
  <w:style w:type="character" w:styleId="Style11">
    <w:name w:val="Основной шрифт абзаца"/>
    <w:qFormat/>
    <w:rPr/>
  </w:style>
  <w:style w:type="character" w:styleId="11">
    <w:name w:val="Заголовок 1 Знак"/>
    <w:qFormat/>
    <w:rPr>
      <w:rFonts w:ascii="Arial" w:hAnsi="Arial" w:cs="Times New Roman"/>
      <w:b/>
      <w:sz w:val="20"/>
      <w:szCs w:val="20"/>
    </w:rPr>
  </w:style>
  <w:style w:type="character" w:styleId="21">
    <w:name w:val="Заголовок 2 Знак"/>
    <w:qFormat/>
    <w:rPr>
      <w:rFonts w:ascii="Times New Roman" w:hAnsi="Times New Roman" w:cs="Times New Roman"/>
      <w:b/>
      <w:sz w:val="20"/>
      <w:szCs w:val="20"/>
    </w:rPr>
  </w:style>
  <w:style w:type="character" w:styleId="31">
    <w:name w:val="Заголовок 3 Знак"/>
    <w:qFormat/>
    <w:rPr>
      <w:rFonts w:ascii="Arial" w:hAnsi="Arial" w:eastAsia="SimSun;宋体" w:cs="Arial"/>
      <w:b/>
      <w:bCs/>
      <w:sz w:val="26"/>
      <w:szCs w:val="26"/>
      <w:lang w:eastAsia="zh-CN"/>
    </w:rPr>
  </w:style>
  <w:style w:type="character" w:styleId="Style12">
    <w:name w:val="Верхний колонтитул Знак"/>
    <w:qFormat/>
    <w:rPr>
      <w:rFonts w:ascii="Times New Roman" w:hAnsi="Times New Roman" w:cs="Times New Roman"/>
      <w:sz w:val="20"/>
      <w:szCs w:val="20"/>
    </w:rPr>
  </w:style>
  <w:style w:type="character" w:styleId="Style13">
    <w:name w:val="Основной текст с отступом Знак"/>
    <w:qFormat/>
    <w:rPr>
      <w:rFonts w:ascii="Times New Roman" w:hAnsi="Times New Roman" w:cs="Times New Roman"/>
      <w:sz w:val="20"/>
      <w:szCs w:val="20"/>
    </w:rPr>
  </w:style>
  <w:style w:type="character" w:styleId="Style14">
    <w:name w:val="Текст выноски Знак"/>
    <w:qFormat/>
    <w:rPr>
      <w:rFonts w:ascii="Tahoma" w:hAnsi="Tahoma" w:cs="Tahoma"/>
      <w:sz w:val="16"/>
      <w:szCs w:val="16"/>
    </w:rPr>
  </w:style>
  <w:style w:type="character" w:styleId="Style15">
    <w:name w:val="Номер страницы"/>
    <w:basedOn w:val="Style11"/>
    <w:rPr/>
  </w:style>
  <w:style w:type="character" w:styleId="Style16">
    <w:name w:val="Интернет-ссылка"/>
    <w:rPr>
      <w:color w:val="0000FF"/>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Header"/>
    <w:basedOn w:val="Normal"/>
    <w:pPr/>
    <w:rPr>
      <w:rFonts w:eastAsia="Calibri"/>
      <w:sz w:val="20"/>
      <w:szCs w:val="20"/>
      <w:lang w:val="ru-RU"/>
    </w:rPr>
  </w:style>
  <w:style w:type="paragraph" w:styleId="Style24">
    <w:name w:val="Body Text Indent"/>
    <w:basedOn w:val="Normal"/>
    <w:pPr>
      <w:ind w:firstLine="720"/>
      <w:jc w:val="both"/>
    </w:pPr>
    <w:rPr>
      <w:rFonts w:eastAsia="Calibri"/>
      <w:sz w:val="20"/>
      <w:szCs w:val="20"/>
      <w:lang w:val="ru-RU"/>
    </w:rPr>
  </w:style>
  <w:style w:type="paragraph" w:styleId="Style25">
    <w:name w:val="Текст выноски"/>
    <w:basedOn w:val="Normal"/>
    <w:qFormat/>
    <w:pPr/>
    <w:rPr>
      <w:rFonts w:ascii="Tahoma" w:hAnsi="Tahoma" w:eastAsia="Calibri" w:cs="Tahoma"/>
      <w:sz w:val="16"/>
      <w:szCs w:val="16"/>
      <w:lang w:val="ru-RU"/>
    </w:rPr>
  </w:style>
  <w:style w:type="paragraph" w:styleId="ConsPlusTitle">
    <w:name w:val="ConsPlusTitle"/>
    <w:qFormat/>
    <w:pPr>
      <w:widowControl w:val="false"/>
      <w:autoSpaceDE w:val="false"/>
      <w:bidi w:val="0"/>
    </w:pPr>
    <w:rPr>
      <w:rFonts w:ascii="Times New Roman" w:hAnsi="Times New Roman" w:eastAsia="Times New Roman" w:cs="Times New Roman"/>
      <w:b/>
      <w:bCs/>
      <w:color w:val="auto"/>
      <w:sz w:val="28"/>
      <w:szCs w:val="28"/>
      <w:lang w:val="ru-RU" w:bidi="ar-SA" w:eastAsia="zh-CN"/>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Style26">
    <w:name w:val="Footer"/>
    <w:basedOn w:val="Normal"/>
    <w:pPr>
      <w:tabs>
        <w:tab w:val="clear" w:pos="708"/>
        <w:tab w:val="center" w:pos="4677" w:leader="none"/>
        <w:tab w:val="right" w:pos="9355" w:leader="none"/>
      </w:tabs>
    </w:pPr>
    <w:rPr/>
  </w:style>
  <w:style w:type="paragraph" w:styleId="ConsPlusNormal">
    <w:name w:val="ConsPlusNormal"/>
    <w:qFormat/>
    <w:pPr>
      <w:widowControl/>
      <w:autoSpaceDE w:val="false"/>
      <w:bidi w:val="0"/>
    </w:pPr>
    <w:rPr>
      <w:rFonts w:ascii="Arial" w:hAnsi="Arial" w:eastAsia="Times New Roman" w:cs="Arial"/>
      <w:color w:val="auto"/>
      <w:sz w:val="20"/>
      <w:szCs w:val="20"/>
      <w:lang w:val="ru-RU" w:bidi="ar-SA" w:eastAsia="zh-CN"/>
    </w:rPr>
  </w:style>
  <w:style w:type="paragraph" w:styleId="Style27">
    <w:name w:val=" Знак"/>
    <w:basedOn w:val="Normal"/>
    <w:qFormat/>
    <w:pPr>
      <w:spacing w:before="280" w:after="280"/>
    </w:pPr>
    <w:rPr>
      <w:rFonts w:ascii="Tahoma" w:hAnsi="Tahoma" w:cs="Tahoma"/>
      <w:sz w:val="20"/>
      <w:szCs w:val="20"/>
      <w:lang w:val="en-US"/>
    </w:rPr>
  </w:style>
  <w:style w:type="paragraph"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sz w:val="20"/>
      <w:szCs w:val="20"/>
      <w:lang w:val="en-US"/>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LibreOffice/6.3.3.2$Windows_x86 LibreOffice_project/a64200df03143b798afd1ec74a12ab50359878ed</Application>
  <Pages>3</Pages>
  <Words>780</Words>
  <Characters>6372</Characters>
  <CharactersWithSpaces>7070</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2019-12-30T08:39:00Z</dcterms:created>
  <dc:creator>1</dc:creator>
  <dc:description/>
  <dc:language>ru-RU</dc:language>
  <cp:lastModifiedBy>ЗемОтнош</cp:lastModifiedBy>
  <cp:lastPrinted>2019-12-27T13:44:00Z</cp:lastPrinted>
  <dcterms:modified xsi:type="dcterms:W3CDTF">2019-12-30T08:39:00Z</dcterms:modified>
  <cp:revision>2</cp:revision>
  <dc:subject/>
  <dc:title>Проект</dc:title>
</cp:coreProperties>
</file>