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442" w:leader="none"/>
          <w:tab w:val="left" w:pos="7668" w:leader="none"/>
        </w:tabs>
        <w:rPr>
          <w:sz w:val="28"/>
          <w:szCs w:val="28"/>
        </w:rPr>
      </w:pPr>
      <w:r>
        <w:rPr>
          <w:rFonts w:cs="Arial" w:ascii="Arial" w:hAnsi="Arial"/>
        </w:rPr>
        <w:tab/>
      </w:r>
      <w:r>
        <w:rPr>
          <w:sz w:val="28"/>
          <w:szCs w:val="28"/>
        </w:rPr>
        <w:tab/>
        <w:t>проект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28015" cy="608965"/>
            <wp:effectExtent l="0" t="0" r="0" b="0"/>
            <wp:docPr id="1" name="tes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4818" w:leader="none"/>
          <w:tab w:val="left" w:pos="5442" w:leader="none"/>
          <w:tab w:val="left" w:pos="85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СЕЛЬСКИЙ СОВЕТ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БОЛЬШЕРУДКИНСКИЙ СЕЛЬСОВЕТ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ШАРАНГСКОГО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НИЖЕГОРОДСКОЙ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 xml:space="preserve">от _______________                                                                    </w:t>
      </w:r>
      <w:r>
        <w:rPr>
          <w:b/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>№ ____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бюджете поселения на 2020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>
      <w:pPr>
        <w:pStyle w:val="Normal"/>
        <w:ind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Утвердить основные характеристики бюджета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 год: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9802,2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9802,2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3) размер дефицита в сумме 0,0 тыс. рублей.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Статья 2.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1. Утвердить перечень главных администраторов доходов бюджета поселения согласно приложению 1.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2. Утвердить перечень главных администраторов источников финансирования дефицита бюджета поселения согласно приложению 2.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3.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/>
      </w:pPr>
      <w:r>
        <w:rPr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решения, на 2020 год согласно приложению 3.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4.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1. Недоимка, пени и штрафы за несвоевременную уплату налогов зачисляются в бюджет поселения по нормативам, действующим в текущем финансовом году.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Недоимка, пени и штрафы по отмененным налогам и сборам зачисляются в бюджет поселения по следующим нормативам: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(по обязательствам, возникшим до 1 января 2006 года), мобилизуемый на территории поселения- 100 процентов.</w:t>
      </w:r>
    </w:p>
    <w:p>
      <w:pPr>
        <w:pStyle w:val="Normal"/>
        <w:ind w:firstLine="568"/>
        <w:jc w:val="both"/>
        <w:rPr/>
      </w:pPr>
      <w:r>
        <w:rPr>
          <w:sz w:val="28"/>
          <w:szCs w:val="28"/>
        </w:rPr>
        <w:t>3. Прочие доходы от оказания платных услуг (работ) зачисляются в бюджет поселения по нормативу 100 процентов.</w:t>
      </w:r>
    </w:p>
    <w:p>
      <w:pPr>
        <w:pStyle w:val="Normal"/>
        <w:ind w:left="568" w:hanging="0"/>
        <w:jc w:val="both"/>
        <w:rPr/>
      </w:pPr>
      <w:r>
        <w:rPr>
          <w:sz w:val="28"/>
          <w:szCs w:val="28"/>
        </w:rPr>
        <w:t>4. Доходы от компенсации затрат бюджета поселения зачисляются в бюджет поселения по нормативу 100 процентов.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 Невыясненные поступления зачисляются в бюджет поселения по нормативу 100 процентов.</w:t>
      </w:r>
    </w:p>
    <w:p>
      <w:pPr>
        <w:pStyle w:val="Normal"/>
        <w:ind w:firstLine="568"/>
        <w:jc w:val="both"/>
        <w:rPr/>
      </w:pPr>
      <w:r>
        <w:rPr>
          <w:sz w:val="28"/>
          <w:szCs w:val="28"/>
        </w:rPr>
        <w:t>6. Прочие неналоговые доходы зачисляются в бюджет поселения по нормативу 100 процентов.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5" w:hanging="16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5.</w:t>
      </w:r>
    </w:p>
    <w:p>
      <w:pPr>
        <w:pStyle w:val="Normal"/>
        <w:ind w:left="735" w:hanging="16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Утвердить 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на 2020 год согласно приложению 4.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6.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Normal"/>
        <w:bidi w:val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в пределах общего объема расходов, утвержденного статьей 1 настоящего решения: </w:t>
      </w:r>
    </w:p>
    <w:p>
      <w:pPr>
        <w:pStyle w:val="ConsNormal"/>
        <w:bidi w:val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 классификации расходов бюджета согласно приложению 5.</w:t>
      </w:r>
    </w:p>
    <w:p>
      <w:pPr>
        <w:pStyle w:val="ConsNormal"/>
        <w:bidi w:val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ведомственную структуру расходов бюджета поселения согласно приложению 6.</w:t>
      </w:r>
    </w:p>
    <w:p>
      <w:pPr>
        <w:pStyle w:val="ConsNormal"/>
        <w:bidi w:val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распределение бюджетных ассигнований по разделам, подразделам и группам видов расходов классификации расходов бюджета согласно приложению 7.</w:t>
      </w:r>
    </w:p>
    <w:p>
      <w:pPr>
        <w:pStyle w:val="ConsNormal"/>
        <w:bidi w:val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Утвердить резервный фонд администрации Большерудкинского сельсовета Шарангского муниципального района в сумме 3 тыс.рублей. </w:t>
      </w:r>
    </w:p>
    <w:p>
      <w:pPr>
        <w:pStyle w:val="ConsNormal"/>
        <w:bidi w:val="0"/>
        <w:ind w:firstLine="73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Normal"/>
        <w:bidi w:val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7.</w:t>
      </w:r>
    </w:p>
    <w:p>
      <w:pPr>
        <w:pStyle w:val="ConsNormal"/>
        <w:bidi w:val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Normal"/>
        <w:bidi w:val="0"/>
        <w:ind w:firstLine="54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1. 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текущего финансового года 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ассигнований, предусмотренных настоящим решением.</w:t>
      </w:r>
    </w:p>
    <w:p>
      <w:pPr>
        <w:pStyle w:val="ConsNormal"/>
        <w:bidi w:val="0"/>
        <w:ind w:firstLine="5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Шарангского муниципального района </w:t>
      </w:r>
      <w:r>
        <w:rPr>
          <w:rFonts w:cs="Times New Roman" w:ascii="Times New Roman" w:hAnsi="Times New Roman"/>
          <w:kern w:val="2"/>
          <w:sz w:val="28"/>
          <w:szCs w:val="28"/>
        </w:rPr>
        <w:t>Нижегородской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</w:t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дорожный фонд Большерудкинского сельсовета Шарангского муниципального района в сумме 1427,4 тыс.рублей.</w:t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firstLine="20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>
      <w:pPr>
        <w:pStyle w:val="Normal"/>
        <w:ind w:left="360" w:firstLine="20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объем иных межбюджетных трансфертов, передаваемых из бюджета Большерудкинского сельсовета Шарангского муниципального района на осуществление части полномочий по решению вопросов местного значения в соответствии с заключенным соглашением в сумме 4015,7 тыс. рублей</w:t>
      </w:r>
    </w:p>
    <w:p>
      <w:pPr>
        <w:pStyle w:val="Normal"/>
        <w:jc w:val="both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10.</w:t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Установить верхний предел муниципального долга бюджета поселения на 1 января 2021 года в размере 0,0 тысяч рублей, в том числе установить верхний предел долга по муниципальным гарантиям на 1 января 2021 года в размере 0,0 тысяч рублей.</w:t>
      </w:r>
    </w:p>
    <w:p>
      <w:pPr>
        <w:pStyle w:val="ConsNormal"/>
        <w:bidi w:val="0"/>
        <w:ind w:firstLine="737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p>
      <w:pPr>
        <w:pStyle w:val="Style19"/>
        <w:ind w:left="180" w:firstLine="387"/>
        <w:jc w:val="both"/>
        <w:rPr>
          <w:bCs w:val="false"/>
          <w:szCs w:val="28"/>
        </w:rPr>
      </w:pPr>
      <w:r>
        <w:rPr>
          <w:bCs w:val="false"/>
          <w:szCs w:val="28"/>
        </w:rPr>
        <w:t>Статья 11.</w:t>
      </w:r>
    </w:p>
    <w:p>
      <w:pPr>
        <w:pStyle w:val="Style19"/>
        <w:ind w:left="180" w:firstLine="387"/>
        <w:jc w:val="both"/>
        <w:rPr>
          <w:bCs w:val="false"/>
          <w:szCs w:val="28"/>
        </w:rPr>
      </w:pPr>
      <w:r>
        <w:rPr>
          <w:bCs w:val="false"/>
          <w:szCs w:val="28"/>
        </w:rPr>
      </w:r>
    </w:p>
    <w:p>
      <w:pPr>
        <w:pStyle w:val="Style19"/>
        <w:ind w:left="180" w:firstLine="387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Настоящее решение вступает в силу с 1 января 2020 года.</w:t>
      </w:r>
    </w:p>
    <w:p>
      <w:pPr>
        <w:pStyle w:val="Style19"/>
        <w:ind w:left="180" w:firstLine="387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ind w:left="180" w:firstLine="18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ind w:left="180" w:firstLine="18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ПРИМЕЧАНИЕ: с приложениями настоящего решения можно ознакомиться на сайте: </w:t>
      </w:r>
      <w:hyperlink r:id="rId3">
        <w:r>
          <w:rPr>
            <w:rStyle w:val="Style14"/>
            <w:b/>
            <w:szCs w:val="28"/>
          </w:rPr>
          <w:t>http://www.sharanga/nnov.ru/bolsherudkinskaya-selskaya-administratiya/</w:t>
        </w:r>
      </w:hyperlink>
    </w:p>
    <w:p>
      <w:pPr>
        <w:pStyle w:val="Style19"/>
        <w:ind w:left="180" w:firstLine="18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ind w:left="180" w:firstLine="18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ind w:left="180" w:firstLine="1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firstLine="180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  <w:tab/>
        <w:tab/>
        <w:tab/>
        <w:tab/>
        <w:tab/>
        <w:tab/>
        <w:t>И.Г.Блинов</w:t>
      </w:r>
    </w:p>
    <w:p>
      <w:pPr>
        <w:pStyle w:val="Style19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jc w:val="left"/>
        <w:rPr>
          <w:szCs w:val="28"/>
        </w:rPr>
      </w:pPr>
      <w:r>
        <w:rPr>
          <w:szCs w:val="28"/>
        </w:rPr>
      </w:r>
    </w:p>
    <w:p>
      <w:pPr>
        <w:pStyle w:val="Style19"/>
        <w:jc w:val="left"/>
        <w:rPr>
          <w:szCs w:val="28"/>
        </w:rPr>
      </w:pPr>
      <w:r>
        <w:rPr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  <w:t>Приложение 1</w:t>
      </w:r>
    </w:p>
    <w:p>
      <w:pPr>
        <w:pStyle w:val="Style19"/>
        <w:jc w:val="right"/>
        <w:rPr/>
      </w:pPr>
      <w:r>
        <w:rPr>
          <w:b w:val="false"/>
          <w:szCs w:val="28"/>
        </w:rPr>
        <w:t xml:space="preserve">к решению сельского Совета </w:t>
      </w:r>
    </w:p>
    <w:p>
      <w:pPr>
        <w:pStyle w:val="Style19"/>
        <w:jc w:val="right"/>
        <w:rPr/>
      </w:pP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 xml:space="preserve">Большерудкинского сельсовета </w:t>
      </w:r>
    </w:p>
    <w:p>
      <w:pPr>
        <w:pStyle w:val="Style19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  <w:t>Шарангского муниципального района</w:t>
      </w:r>
    </w:p>
    <w:p>
      <w:pPr>
        <w:pStyle w:val="Style19"/>
        <w:ind w:left="4956" w:hanging="0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  <w:t>« О бюджете поселения на 2020год»</w:t>
      </w:r>
    </w:p>
    <w:p>
      <w:pPr>
        <w:pStyle w:val="Style19"/>
        <w:ind w:left="4956" w:hanging="0"/>
        <w:jc w:val="righ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rPr>
          <w:szCs w:val="28"/>
        </w:rPr>
      </w:pPr>
      <w:r>
        <w:rPr>
          <w:szCs w:val="28"/>
        </w:rPr>
        <w:t>Перечень главных администраторов доходов бюджета поселения</w:t>
      </w:r>
    </w:p>
    <w:p>
      <w:pPr>
        <w:pStyle w:val="Style19"/>
        <w:rPr>
          <w:szCs w:val="28"/>
        </w:rPr>
      </w:pPr>
      <w:r>
        <w:rPr>
          <w:szCs w:val="28"/>
        </w:rPr>
      </w:r>
    </w:p>
    <w:tbl>
      <w:tblPr>
        <w:tblW w:w="958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366"/>
        <w:gridCol w:w="4667"/>
      </w:tblGrid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rPr>
                <w:szCs w:val="28"/>
              </w:rPr>
            </w:pPr>
            <w:r>
              <w:rPr>
                <w:szCs w:val="28"/>
              </w:rPr>
              <w:t>Ведомство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szCs w:val="28"/>
              </w:rPr>
            </w:pPr>
            <w:r>
              <w:rPr>
                <w:szCs w:val="28"/>
              </w:rPr>
              <w:t>Коды бюджетной классификации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szCs w:val="28"/>
              </w:rPr>
            </w:pPr>
            <w:r>
              <w:rPr>
                <w:szCs w:val="28"/>
              </w:rPr>
              <w:t>Главный администратор доходов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Федерального казначейства по Нижегородской области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103 02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103 02241 01 0000 110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2210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103 02250 01 0000 110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дифференцированных нормативов отчислений в местные бюджеты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103 02261 01 0000 110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bidi w:val="0"/>
              <w:ind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по Нижегородской области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101 02010 01 0000 110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bidi w:val="0"/>
              <w:ind w:hanging="0"/>
              <w:jc w:val="left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 и 228 Налогового кодекса Российской Федерации 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101 02020 01 0000 110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bidi w:val="0"/>
              <w:ind w:hanging="0"/>
              <w:jc w:val="left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101 02030 01 0000 110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bidi w:val="0"/>
              <w:ind w:hanging="0"/>
              <w:jc w:val="left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105 03010 01 0000 110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bidi w:val="0"/>
              <w:ind w:hanging="0"/>
              <w:jc w:val="left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105 03020 01 0000 110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bidi w:val="0"/>
              <w:ind w:hanging="0"/>
              <w:jc w:val="left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Times New Roman" w:hAnsi="Times New Roman" w:cs="Times New Roman"/>
                <w:b w:val="false"/>
                <w:b w:val="false"/>
                <w:kern w:val="2"/>
                <w:sz w:val="28"/>
                <w:szCs w:val="28"/>
              </w:rPr>
            </w:pPr>
            <w:r>
              <w:rPr>
                <w:rFonts w:cs="Times New Roman"/>
                <w:b w:val="false"/>
                <w:kern w:val="2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106 01030 10 0000 110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suppressAutoHyphens w:val="true"/>
              <w:bidi w:val="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Cell"/>
              <w:suppressAutoHyphens w:val="tru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Cell"/>
              <w:suppressAutoHyphens w:val="tru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suppressAutoHyphens w:val="tru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106 06033 10 0000 110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suppressAutoHyphens w:val="true"/>
              <w:bidi w:val="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Cell"/>
              <w:suppressAutoHyphens w:val="tru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suppressAutoHyphens w:val="tru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106 06043 10 0000 110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/>
            </w:pPr>
            <w:r>
              <w:rPr>
                <w:b w:val="false"/>
                <w:szCs w:val="28"/>
              </w:rPr>
              <w:t>109 04053 10 0000 110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>
        <w:trPr>
          <w:trHeight w:val="797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szCs w:val="28"/>
              </w:rPr>
            </w:pPr>
            <w:r>
              <w:rPr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Администрация Большерудкинского сельсовета Шарангского муниципального района Нижегородской области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/>
            </w:pPr>
            <w:r>
              <w:rPr>
                <w:b w:val="false"/>
                <w:szCs w:val="28"/>
              </w:rPr>
              <w:t> </w:t>
            </w:r>
            <w:r>
              <w:rPr>
                <w:b w:val="false"/>
                <w:szCs w:val="28"/>
              </w:rPr>
              <w:t>108 04020 01 1000 110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/>
            </w:pPr>
            <w:r>
              <w:rPr>
                <w:b w:val="false"/>
                <w:szCs w:val="28"/>
              </w:rPr>
              <w:t> </w:t>
            </w:r>
            <w:r>
              <w:rPr>
                <w:b w:val="false"/>
                <w:szCs w:val="28"/>
              </w:rPr>
              <w:t>108 04020 01 4000 110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113 01995 10 0000 130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/>
            </w:pPr>
            <w:r>
              <w:rPr>
                <w:b w:val="false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113 02995 10 0023 130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Прочие доходы от компенсации затрат бюджетов сельских поселений, источником которых являются средства бюджетов поселений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/>
            </w:pPr>
            <w:r>
              <w:rPr>
                <w:b w:val="false"/>
                <w:szCs w:val="28"/>
              </w:rPr>
              <w:t>117 0</w:t>
            </w:r>
            <w:r>
              <w:rPr>
                <w:b w:val="false"/>
                <w:szCs w:val="28"/>
                <w:lang w:val="en-US"/>
              </w:rPr>
              <w:t>1</w:t>
            </w:r>
            <w:r>
              <w:rPr>
                <w:b w:val="false"/>
                <w:szCs w:val="28"/>
              </w:rPr>
              <w:t>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117 05050 10 0000 180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/>
            </w:pPr>
            <w:r>
              <w:rPr>
                <w:b w:val="false"/>
                <w:szCs w:val="28"/>
              </w:rPr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202 15001 10 0000 150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202 35118 10 0110 150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/>
            </w:pPr>
            <w:r>
              <w:rPr>
                <w:b w:val="false"/>
                <w:szCs w:val="28"/>
              </w:rPr>
              <w:t xml:space="preserve">202 45160 10 0000 150 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/>
            </w:pPr>
            <w:r>
              <w:rPr>
                <w:b w:val="false"/>
                <w:szCs w:val="28"/>
              </w:rPr>
              <w:t xml:space="preserve">202 49999 10 0000 150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202 49999 10 9000 150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rPr/>
            </w:pPr>
            <w:r>
              <w:rPr>
                <w:b w:val="false"/>
                <w:szCs w:val="28"/>
              </w:rPr>
              <w:t>204 05099 10 9000 150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Style19"/>
              <w:suppressAutoHyphens w:val="true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  <w:p>
            <w:pPr>
              <w:pStyle w:val="Style19"/>
              <w:suppressAutoHyphens w:val="true"/>
              <w:jc w:val="left"/>
              <w:rPr/>
            </w:pPr>
            <w:r>
              <w:rPr>
                <w:b w:val="false"/>
                <w:szCs w:val="28"/>
              </w:rPr>
              <w:t xml:space="preserve">       </w:t>
            </w:r>
            <w:r>
              <w:rPr>
                <w:b w:val="false"/>
                <w:szCs w:val="28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/>
            </w:pPr>
            <w:r>
              <w:rPr>
                <w:b w:val="false"/>
                <w:szCs w:val="28"/>
              </w:rPr>
              <w:t>207 05030 10 9000 150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/>
            </w:pPr>
            <w:r>
              <w:rPr>
                <w:b w:val="false"/>
                <w:szCs w:val="28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>
      <w:pPr>
        <w:pStyle w:val="Style19"/>
        <w:rPr>
          <w:b w:val="false"/>
          <w:b w:val="false"/>
          <w:szCs w:val="28"/>
        </w:rPr>
      </w:pPr>
      <w:r>
        <w:rPr>
          <w:b w:val="false"/>
          <w:szCs w:val="28"/>
        </w:rPr>
      </w:r>
      <w:r>
        <w:br w:type="page"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к решению сельского Совета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Большерудкинского сельсовета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>
      <w:pPr>
        <w:pStyle w:val="Normal"/>
        <w:jc w:val="right"/>
        <w:rPr/>
      </w:pPr>
      <w:r>
        <w:rPr>
          <w:sz w:val="28"/>
          <w:szCs w:val="28"/>
        </w:rPr>
        <w:t>« О бюджете поселения на 2020 год»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Перечень и коды главных администраторов источников финансирования дефицита бюджета поселения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10" w:type="dxa"/>
        <w:jc w:val="left"/>
        <w:tblInd w:w="-1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3050"/>
        <w:gridCol w:w="5354"/>
      </w:tblGrid>
      <w:tr>
        <w:trPr>
          <w:trHeight w:val="915" w:hRule="atLeast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администратор источников</w:t>
            </w:r>
          </w:p>
        </w:tc>
      </w:tr>
      <w:tr>
        <w:trPr>
          <w:trHeight w:val="540" w:hRule="atLeast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Большерудкинского сельсовета Шарангского муниципального района Нижегородской области</w:t>
            </w:r>
          </w:p>
        </w:tc>
      </w:tr>
      <w:tr>
        <w:trPr>
          <w:trHeight w:val="900" w:hRule="atLeast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01050201100000510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>
        <w:trPr>
          <w:trHeight w:val="705" w:hRule="atLeast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01050201100000610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5442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>
          <w:sz w:val="28"/>
          <w:szCs w:val="28"/>
        </w:rPr>
        <w:t>к решению сельского Совета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>
          <w:sz w:val="28"/>
          <w:szCs w:val="28"/>
        </w:rPr>
        <w:t>Большерудкинского сельсовета</w:t>
      </w:r>
    </w:p>
    <w:p>
      <w:pPr>
        <w:pStyle w:val="Normal"/>
        <w:tabs>
          <w:tab w:val="clear" w:pos="708"/>
          <w:tab w:val="left" w:pos="5442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>
          <w:sz w:val="28"/>
          <w:szCs w:val="28"/>
        </w:rPr>
        <w:t>«О бюджете поселения на 2020 год»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>
      <w:pPr>
        <w:pStyle w:val="Normal"/>
        <w:tabs>
          <w:tab w:val="clear" w:pos="708"/>
          <w:tab w:val="left" w:pos="5442" w:leader="none"/>
        </w:tabs>
        <w:jc w:val="center"/>
        <w:rPr/>
      </w:pPr>
      <w:r>
        <w:rPr>
          <w:b/>
          <w:sz w:val="28"/>
          <w:szCs w:val="28"/>
        </w:rPr>
        <w:t>бюджетной классификации на 2020 год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947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580"/>
        <w:gridCol w:w="1270"/>
      </w:tblGrid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Налоговые и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2834,7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 Налоги на прибыль,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 Налог на доходы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323,1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323,1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1427,4</w:t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1427,4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10302231010000110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646,6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10302241010000110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1.2.1.2.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10302251010000110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1.2.1.3.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879,3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10302261010000110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1.2.1.4.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-102,8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8"/>
                <w:szCs w:val="28"/>
              </w:rPr>
              <w:t>1.3. Налоги на имущество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936,1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10601030100000110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1.3.1.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1.3.2. Земельный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850,4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10606030000000110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1.3.2.1. Земельный налог с организаций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10606033100000110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1.3.2.1.1.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10606040000000110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1.3.2.2.  Земельный налог с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10606043100000110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1.3.2.2.1.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534,2</w:t>
            </w:r>
          </w:p>
        </w:tc>
      </w:tr>
      <w:tr>
        <w:trPr>
          <w:trHeight w:val="257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8"/>
                <w:szCs w:val="28"/>
              </w:rPr>
              <w:t>1.4. Государственная пошлина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>
        <w:trPr>
          <w:trHeight w:val="709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autoSpaceDE w:val="false"/>
              <w:bidi w:val="0"/>
              <w:jc w:val="left"/>
              <w:rPr/>
            </w:pPr>
            <w:r>
              <w:rPr>
                <w:sz w:val="28"/>
                <w:szCs w:val="28"/>
              </w:rPr>
              <w:t>1.4.1.Государственная пошлина за совершение</w:t>
              <w:br/>
              <w:t xml:space="preserve">нотариальных действий (за исключением действий, совершаемых консульскими учреждениями РФ)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1.4.1.1.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8"/>
                <w:szCs w:val="28"/>
              </w:rPr>
              <w:t>1.5. Доходы от оказания платных услуг (работ) и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1.5.1. Доходы от оказания платных услуг (работ)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1.5.1.1.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11302000000000130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1.5.2. Доходы от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11302995100000130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1.5.2.1. Прочие доходы от компенсации затрат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11705000000000180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8"/>
                <w:szCs w:val="28"/>
              </w:rPr>
              <w:t>1.6. Прочие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1.6.1. Прочие неналоговые доходы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6967,5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6967,5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4976,2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4976,2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2.1.2.1.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8"/>
                <w:szCs w:val="28"/>
              </w:rPr>
              <w:t>2.1.3. 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2226,8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2.1.3.1. 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1902,6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8"/>
                <w:szCs w:val="28"/>
              </w:rPr>
              <w:t>2.1.3.1.1.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9802,2</w:t>
            </w:r>
          </w:p>
        </w:tc>
      </w:tr>
    </w:tbl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Приложение 4 </w:t>
      </w:r>
    </w:p>
    <w:tbl>
      <w:tblPr>
        <w:tblW w:w="10065" w:type="dxa"/>
        <w:jc w:val="left"/>
        <w:tblInd w:w="-7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сельского Совета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Большерудкинского сельсовета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Шарангского муниципального района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поселения на 2020 год»</w:t>
            </w:r>
          </w:p>
        </w:tc>
      </w:tr>
    </w:tbl>
    <w:p>
      <w:pPr>
        <w:pStyle w:val="Normal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center"/>
        <w:rPr/>
      </w:pPr>
      <w:r>
        <w:rPr>
          <w:b/>
          <w:sz w:val="28"/>
          <w:szCs w:val="28"/>
        </w:rPr>
        <w:t>Источники финансирования дефицита бюджета поселения на 2020 год</w:t>
      </w:r>
    </w:p>
    <w:p>
      <w:pPr>
        <w:pStyle w:val="Normal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(тыс.рублей)</w:t>
      </w:r>
    </w:p>
    <w:tbl>
      <w:tblPr>
        <w:tblW w:w="1080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1701"/>
        <w:gridCol w:w="10"/>
        <w:gridCol w:w="1141"/>
        <w:gridCol w:w="10"/>
      </w:tblGrid>
      <w:tr>
        <w:trPr>
          <w:tblHeader w:val="true"/>
          <w:trHeight w:val="571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</w:r>
          </w:p>
        </w:tc>
      </w:tr>
      <w:tr>
        <w:trPr/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eastAsia="Calibri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eastAsia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5" w:type="dxa"/>
        <w:jc w:val="left"/>
        <w:tblInd w:w="-7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сельского Совета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Большерудкинского сельсовета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Шарангского муниципального района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поселения на 2020 год»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overflowPunct w:val="false"/>
        <w:autoSpaceDE w:val="false"/>
        <w:jc w:val="center"/>
        <w:textAlignment w:val="baseline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Распределение бюджетных ассигнований </w:t>
      </w:r>
    </w:p>
    <w:p>
      <w:pPr>
        <w:pStyle w:val="Normal"/>
        <w:overflowPunct w:val="false"/>
        <w:autoSpaceDE w:val="false"/>
        <w:jc w:val="center"/>
        <w:textAlignment w:val="baseline"/>
        <w:rPr/>
      </w:pPr>
      <w:r>
        <w:rPr>
          <w:b/>
          <w:kern w:val="2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на 2020 год</w:t>
      </w:r>
    </w:p>
    <w:p>
      <w:pPr>
        <w:pStyle w:val="Normal"/>
        <w:overflowPunct w:val="false"/>
        <w:autoSpaceDE w:val="false"/>
        <w:jc w:val="center"/>
        <w:textAlignment w:val="baseline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overflowPunct w:val="false"/>
        <w:autoSpaceDE w:val="false"/>
        <w:jc w:val="center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</w:t>
      </w:r>
      <w:r>
        <w:rPr>
          <w:kern w:val="2"/>
          <w:sz w:val="28"/>
          <w:szCs w:val="28"/>
        </w:rPr>
        <w:t>(тыс. руб.)</w:t>
      </w:r>
    </w:p>
    <w:tbl>
      <w:tblPr>
        <w:tblW w:w="9229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11"/>
        <w:gridCol w:w="1982"/>
        <w:gridCol w:w="853"/>
        <w:gridCol w:w="1711"/>
      </w:tblGrid>
      <w:tr>
        <w:trPr>
          <w:trHeight w:val="143" w:hRule="atLeast"/>
        </w:trPr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/>
            </w:pPr>
            <w:r>
              <w:rPr>
                <w:b/>
                <w:sz w:val="28"/>
                <w:szCs w:val="28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1427,4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1427,4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1427,4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1427,4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1606,1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1606,1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1473,9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14 2 20 00000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24,6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Охрана окружающей среды от загрязнения отходами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свалки ТБО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17 3 03 07070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17 3 03 07070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17 3  09 00000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6656,0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88 8 00 00000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6656,0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аппарата 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1197,2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846,4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679,1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679,1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142,1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142,1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соответсвии с заключенными соглашениями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88 8 03 00000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4015,7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88 8 03 02106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4015,7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88 8 03 02106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4015,7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88 8 06 00000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618,9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88 8 06 03503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88 8 06 03503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88 8 06 14010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88 8 06 14010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Уличное освещение за счет средств местного бюджета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346,9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346,9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88 8 06 60503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232,4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88 8 06 60503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232,4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выплаты по обязательствам муниципального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9802,2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954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4"/>
        <w:gridCol w:w="156"/>
        <w:gridCol w:w="709"/>
        <w:gridCol w:w="28"/>
        <w:gridCol w:w="680"/>
        <w:gridCol w:w="600"/>
        <w:gridCol w:w="109"/>
        <w:gridCol w:w="838"/>
        <w:gridCol w:w="1297"/>
        <w:gridCol w:w="1154"/>
        <w:gridCol w:w="1559"/>
        <w:gridCol w:w="10"/>
      </w:tblGrid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Приложение 6</w:t>
            </w:r>
          </w:p>
        </w:tc>
      </w:tr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сельского Совета</w:t>
            </w:r>
          </w:p>
        </w:tc>
      </w:tr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Большерудкинского сельсовета</w:t>
            </w:r>
          </w:p>
        </w:tc>
      </w:tr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Шарангского муниципального района</w:t>
            </w:r>
          </w:p>
        </w:tc>
      </w:tr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поселения на 2020 год»</w:t>
            </w:r>
          </w:p>
        </w:tc>
      </w:tr>
      <w:tr>
        <w:trPr>
          <w:trHeight w:val="255" w:hRule="atLeast"/>
        </w:trPr>
        <w:tc>
          <w:tcPr>
            <w:tcW w:w="381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5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09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 на 2020 год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3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3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(тыс. рублей)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Ведом-ство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Администрация Большерудкинского сельсовета Шарангского муниципального района Нижегородской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9802,2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2028,4</w:t>
            </w:r>
          </w:p>
        </w:tc>
      </w:tr>
      <w:tr>
        <w:trPr>
          <w:trHeight w:val="816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1880,3</w:t>
            </w:r>
          </w:p>
        </w:tc>
      </w:tr>
      <w:tr>
        <w:trPr>
          <w:trHeight w:val="816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>
        <w:trPr>
          <w:trHeight w:val="617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  <w:r>
              <w:rPr>
                <w:bCs/>
                <w:sz w:val="28"/>
                <w:szCs w:val="28"/>
              </w:rPr>
              <w:t>4,0</w:t>
            </w:r>
          </w:p>
        </w:tc>
      </w:tr>
      <w:tr>
        <w:trPr>
          <w:trHeight w:val="816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17 3 09 00000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>
        <w:trPr>
          <w:trHeight w:val="27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17 3 09 20401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>
        <w:trPr>
          <w:trHeight w:val="816" w:hRule="atLeast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17 3 09 20401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>
        <w:trPr>
          <w:trHeight w:val="447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1876,3</w:t>
            </w:r>
          </w:p>
        </w:tc>
      </w:tr>
      <w:tr>
        <w:trPr>
          <w:trHeight w:val="447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1876,3</w:t>
            </w:r>
          </w:p>
        </w:tc>
      </w:tr>
      <w:tr>
        <w:trPr>
          <w:trHeight w:val="447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88 8 01 00000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1876,3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88 8 01 20401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1197,2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88 8 01 20401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846,4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88 8 01 20401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350,8</w:t>
            </w:r>
          </w:p>
        </w:tc>
      </w:tr>
      <w:tr>
        <w:trPr>
          <w:trHeight w:val="612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88 8 01 20800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679,1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88 8 01 20800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679,1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88 8 01 00000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88 8 01 07005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88 8 01 07005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145,1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145,1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145,1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88 8 01 00000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142,1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/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88 8 01 93990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142,1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88 8 01 93990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142,1</w:t>
            </w:r>
          </w:p>
        </w:tc>
      </w:tr>
      <w:tr>
        <w:trPr>
          <w:trHeight w:val="630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88 8 06 00000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88 8 06 92035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88 8 06 92035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14 2 20 00000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14 2 20 51180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14 2 20 51180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14 2 20 51180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1606,1</w:t>
            </w:r>
          </w:p>
        </w:tc>
      </w:tr>
      <w:tr>
        <w:trPr>
          <w:trHeight w:val="612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16,5</w:t>
            </w:r>
          </w:p>
        </w:tc>
      </w:tr>
      <w:tr>
        <w:trPr>
          <w:trHeight w:val="612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16,5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08 0 03 03000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08 0 03 03000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1589,6</w:t>
            </w:r>
          </w:p>
        </w:tc>
      </w:tr>
      <w:tr>
        <w:trPr>
          <w:trHeight w:val="612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1589,6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08 0 03 03000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1589,6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08 0 03 03000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1473,9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08 0 03 03000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1427,4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1427,4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1427,4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06 2 02 07080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1427,4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06 2 02 07080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1427,4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627,9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88 8 00 00000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88 8 06 00000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88 8 06 03503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88 8 06 03503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599,3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bCs/>
                <w:sz w:val="28"/>
                <w:szCs w:val="28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свалки ТБО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17 3 03 00000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17 3 03 07070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17 3 03 07070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579,3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579,3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88 8 06 00000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579,3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88 8 06 60102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346,9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88 8 06 60102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346,9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88 8 06 60503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232,4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88 8 06 60503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232,4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4015,7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4015,7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4015,7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4015,7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88 8 03 00000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4015,7</w:t>
            </w:r>
          </w:p>
        </w:tc>
      </w:tr>
      <w:tr>
        <w:trPr>
          <w:trHeight w:val="816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bCs/>
                <w:sz w:val="28"/>
                <w:szCs w:val="28"/>
              </w:rPr>
              <w:t>8880302106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4015,7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/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88 8 03 02106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4015,7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88 8 06 00000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88 8 06 14010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88 8 06 14010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9802,2</w:t>
            </w:r>
          </w:p>
        </w:tc>
      </w:tr>
    </w:tbl>
    <w:p>
      <w:pPr>
        <w:pStyle w:val="Normal"/>
        <w:tabs>
          <w:tab w:val="clear" w:pos="708"/>
          <w:tab w:val="left" w:pos="59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59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802" w:type="dxa"/>
        <w:jc w:val="left"/>
        <w:tblInd w:w="-7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2"/>
      </w:tblGrid>
      <w:tr>
        <w:trPr>
          <w:trHeight w:val="255" w:hRule="atLeast"/>
        </w:trPr>
        <w:tc>
          <w:tcPr>
            <w:tcW w:w="108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>
        <w:trPr>
          <w:trHeight w:val="255" w:hRule="atLeast"/>
        </w:trPr>
        <w:tc>
          <w:tcPr>
            <w:tcW w:w="108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сельского Совета</w:t>
            </w:r>
          </w:p>
        </w:tc>
      </w:tr>
      <w:tr>
        <w:trPr>
          <w:trHeight w:val="255" w:hRule="atLeast"/>
        </w:trPr>
        <w:tc>
          <w:tcPr>
            <w:tcW w:w="108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Большерудкинского сельсовета</w:t>
            </w:r>
          </w:p>
        </w:tc>
      </w:tr>
      <w:tr>
        <w:trPr>
          <w:trHeight w:val="255" w:hRule="atLeast"/>
        </w:trPr>
        <w:tc>
          <w:tcPr>
            <w:tcW w:w="108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Шарангского муниципального района</w:t>
            </w:r>
          </w:p>
        </w:tc>
      </w:tr>
      <w:tr>
        <w:trPr>
          <w:trHeight w:val="255" w:hRule="atLeast"/>
        </w:trPr>
        <w:tc>
          <w:tcPr>
            <w:tcW w:w="108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поселения на 2020 год»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группам видов расходов классификации расходов бюджета поселения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на 2020</w:t>
      </w:r>
      <w:r>
        <w:rPr/>
        <w:t xml:space="preserve"> год</w:t>
      </w:r>
    </w:p>
    <w:tbl>
      <w:tblPr>
        <w:tblW w:w="9933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454"/>
        <w:gridCol w:w="964"/>
        <w:gridCol w:w="1701"/>
        <w:gridCol w:w="2013"/>
        <w:gridCol w:w="1247"/>
        <w:gridCol w:w="10"/>
      </w:tblGrid>
      <w:tr>
        <w:trPr>
          <w:trHeight w:val="303" w:hRule="atLeast"/>
        </w:trPr>
        <w:tc>
          <w:tcPr>
            <w:tcW w:w="354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25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(тыс. рублей)</w:t>
            </w:r>
          </w:p>
        </w:tc>
      </w:tr>
      <w:tr>
        <w:trPr>
          <w:trHeight w:val="264" w:hRule="atLeast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>
        <w:trPr>
          <w:trHeight w:val="379" w:hRule="atLeast"/>
        </w:trPr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>
        <w:trPr>
          <w:trHeight w:val="593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2028,4</w:t>
            </w:r>
          </w:p>
        </w:tc>
      </w:tr>
      <w:tr>
        <w:trPr>
          <w:trHeight w:val="2447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1880,3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1525,5</w:t>
            </w:r>
          </w:p>
        </w:tc>
      </w:tr>
      <w:tr>
        <w:trPr>
          <w:trHeight w:val="1131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354,8</w:t>
            </w:r>
          </w:p>
        </w:tc>
      </w:tr>
      <w:tr>
        <w:trPr>
          <w:trHeight w:val="342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>
        <w:trPr>
          <w:trHeight w:val="706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>
        <w:trPr>
          <w:trHeight w:val="84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before="0" w:after="0"/>
              <w:contextualSpacing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145,1</w:t>
            </w:r>
          </w:p>
        </w:tc>
      </w:tr>
      <w:tr>
        <w:trPr>
          <w:trHeight w:val="2876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142,1</w:t>
            </w:r>
          </w:p>
        </w:tc>
      </w:tr>
      <w:tr>
        <w:trPr>
          <w:trHeight w:val="64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88,7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>
        <w:trPr>
          <w:trHeight w:val="338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>
        <w:trPr>
          <w:trHeight w:val="1383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>
        <w:trPr>
          <w:trHeight w:val="95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1606,1</w:t>
            </w:r>
          </w:p>
        </w:tc>
      </w:tr>
      <w:tr>
        <w:trPr>
          <w:trHeight w:val="612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16,5</w:t>
            </w:r>
          </w:p>
        </w:tc>
      </w:tr>
      <w:tr>
        <w:trPr>
          <w:trHeight w:val="40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1589,6</w:t>
            </w:r>
          </w:p>
        </w:tc>
      </w:tr>
      <w:tr>
        <w:trPr>
          <w:trHeight w:val="40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1473,9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1427,4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1427,4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1427,4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627,9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599,3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599,3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4015,7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4015,7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/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4015,7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9802,2</w:t>
            </w:r>
          </w:p>
        </w:tc>
      </w:tr>
    </w:tbl>
    <w:p>
      <w:pPr>
        <w:pStyle w:val="Normal"/>
        <w:ind w:firstLine="18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18" w:right="851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Style15">
    <w:name w:val="Верхний колонтитул Знак"/>
    <w:basedOn w:val="Style13"/>
    <w:qFormat/>
    <w:rPr>
      <w:sz w:val="24"/>
      <w:szCs w:val="24"/>
    </w:rPr>
  </w:style>
  <w:style w:type="character" w:styleId="Style16">
    <w:name w:val="Нижний колонтитул Знак"/>
    <w:basedOn w:val="Style13"/>
    <w:qFormat/>
    <w:rPr>
      <w:sz w:val="24"/>
      <w:szCs w:val="24"/>
    </w:rPr>
  </w:style>
  <w:style w:type="character" w:styleId="Style17">
    <w:name w:val="Основной текст Знак"/>
    <w:basedOn w:val="Style13"/>
    <w:qFormat/>
    <w:rPr>
      <w:b/>
      <w:bCs/>
      <w:sz w:val="28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jc w:val="center"/>
    </w:pPr>
    <w:rPr>
      <w:b/>
      <w:bCs/>
      <w:sz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haranga/nnov.ru/bolsherudkinskaya-selskaya-administratiy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3902</TotalTime>
  <Application>LibreOffice/6.3.3.2$Windows_x86 LibreOffice_project/a64200df03143b798afd1ec74a12ab50359878ed</Application>
  <Pages>29</Pages>
  <Words>4638</Words>
  <Characters>30119</Characters>
  <CharactersWithSpaces>34327</CharactersWithSpaces>
  <Paragraphs>1235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2009-11-17T10:42:00Z</dcterms:created>
  <dc:creator>Голубева</dc:creator>
  <dc:description/>
  <cp:keywords/>
  <dc:language>ru-RU</dc:language>
  <cp:lastModifiedBy>User</cp:lastModifiedBy>
  <cp:lastPrinted>2019-11-20T16:48:00Z</cp:lastPrinted>
  <dcterms:modified xsi:type="dcterms:W3CDTF">2019-11-26T11:20:00Z</dcterms:modified>
  <cp:revision>129</cp:revision>
  <dc:subject/>
  <dc:title>Большеустинский сельский совет</dc:title>
</cp:coreProperties>
</file>