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ab/>
        <w:tab/>
        <w:tab/>
        <w:tab/>
        <w:tab/>
        <w:tab/>
        <w:tab/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616585" cy="5314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СОВЕТ РОЖЕНЦОВСКОГО СЕЛЬСОВЕТА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ШАРАНГСКОГО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НИЖЕГОРОДСКОЙ ОБЛАСТИ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от  ________2019</w:t>
        <w:tab/>
        <w:tab/>
        <w:tab/>
        <w:t xml:space="preserve">                                     </w:t>
        <w:tab/>
        <w:tab/>
        <w:t xml:space="preserve">  № ____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О бюджете поселения на 2020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1.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Утвердить основные характеристики бюджета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 год: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</w:rPr>
        <w:t>12646,0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тыс.рублей;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</w:rPr>
        <w:t>12646,0</w:t>
      </w:r>
      <w:r>
        <w:rPr>
          <w:b/>
          <w:bCs/>
        </w:rPr>
        <w:t xml:space="preserve"> </w:t>
      </w:r>
      <w:r>
        <w:rPr>
          <w:sz w:val="28"/>
          <w:szCs w:val="28"/>
        </w:rPr>
        <w:t>тыс.рублей;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в сумме 0,0 тыс.рулей.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0" w:firstLine="567"/>
        <w:jc w:val="both"/>
        <w:rPr/>
      </w:pPr>
      <w:r>
        <w:rPr>
          <w:sz w:val="28"/>
          <w:szCs w:val="28"/>
        </w:rPr>
        <w:t>Утвердить перечень главных администраторов доходов бюджета поселения согласно приложению 1.</w:t>
      </w:r>
    </w:p>
    <w:p>
      <w:pPr>
        <w:pStyle w:val="Normal"/>
        <w:numPr>
          <w:ilvl w:val="0"/>
          <w:numId w:val="2"/>
        </w:numPr>
        <w:ind w:left="0" w:firstLine="567"/>
        <w:jc w:val="both"/>
        <w:rPr/>
      </w:pP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                приложению 2.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2020 год согласно приложению 3.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1.Недоимка, пени и штрафы за несвоевременную уплату налогов зачисляются в бюджет поселения по нормативам, действующим в текущем финансовом году.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2.Недоимка, пени и штрафы по следующим отмененным налогам и сборам зачисляются в бюджет поселения по нормативу 100 процентов: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- земельный налог (по обязательствам, возникшим до 1 января 2006 года), мобилизуемый на территории поселения.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Прочие доходы от оказания платных услуг (работ) зачисляются в бюджет поселения по нормативу 100 процентов.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Доходы от компенсации затрат бюджета поселения зачисляются в бюджет поселения по нормативу 100 процентов.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5. Невыясненные поступления зачисляются в бюджет поселения по нормативу 100 процентов.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6. Прочие неналоговые доходы зачисляются в бюджет поселения по нормативу 100 процентов.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Статья 5.</w:t>
      </w:r>
    </w:p>
    <w:p>
      <w:pPr>
        <w:pStyle w:val="Normal"/>
        <w:ind w:left="73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Утвердить 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 на 2020 год согласно приложению 4.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6.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Normal"/>
        <w:bidi w:val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в пределах общего объема расходов, утвержденного статьей 1 настоящего решения: </w:t>
      </w:r>
    </w:p>
    <w:p>
      <w:pPr>
        <w:pStyle w:val="ConsNormal"/>
        <w:bidi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на 2020 год согласно приложению 5;</w:t>
      </w:r>
    </w:p>
    <w:p>
      <w:pPr>
        <w:pStyle w:val="ConsNormal"/>
        <w:bidi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ведомственную структуру расходов бюджета поселения на 2020 год согласно приложению 6;</w:t>
      </w:r>
    </w:p>
    <w:p>
      <w:pPr>
        <w:pStyle w:val="ConsNormal"/>
        <w:bidi w:val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распределение бюджетных ассигнований по разделам, подразделам, группам видов расходов классификации расходов бюджета поселения на 2020 год согласно приложению 7.</w:t>
      </w:r>
    </w:p>
    <w:p>
      <w:pPr>
        <w:pStyle w:val="ConsNormal"/>
        <w:bidi w:val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2.Утвердить резервный фонд администрации Роженцовского сельсовета на 2020 год в сумме 3,0 тыс.рублей. </w:t>
      </w:r>
    </w:p>
    <w:p>
      <w:pPr>
        <w:pStyle w:val="ConsNormal"/>
        <w:bidi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Normal"/>
        <w:bidi w:val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1. Безвозмездные поступления от физических и юридических лиц, в том числе добровольные пожертвования, не использованные казенными учреждениями поселения и оставшиеся на 1 января текущего финансового года на лицевом счете бюджета поселения, открытом в Управлении федерального казначейства по Нижегородской области, при наличии потребности, могут быть использованы казенными учреждениями поселения в текущем финансовом году на те же цели, с последующим уточнением бюджетных ассигнований, предусмотренных настоящим решением.</w:t>
      </w:r>
    </w:p>
    <w:p>
      <w:pPr>
        <w:pStyle w:val="ConsNormal"/>
        <w:bidi w:val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Безвозмездные поступления от физических и юридических лиц, в том числе добровольные пожертвования, поступающие казенным учреждениям поселения, в полном объеме зачисляются в бюджет поселения и направляются на финансовое обеспечение осуществления функций казенных учреждений поселения в соответствии с их целевым назначением сверх бюджетных ассигнований, предусмотренных в бюджете поселения, в порядке, установленном финансовым управлением администрации Шарангского муниципального района.</w:t>
      </w:r>
    </w:p>
    <w:p>
      <w:pPr>
        <w:pStyle w:val="ConsNormal"/>
        <w:tabs>
          <w:tab w:val="clear" w:pos="708"/>
          <w:tab w:val="left" w:pos="2410" w:leader="none"/>
        </w:tabs>
        <w:bidi w:val="0"/>
        <w:ind w:firstLine="737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</w:r>
    </w:p>
    <w:p>
      <w:pPr>
        <w:pStyle w:val="Normal"/>
        <w:ind w:firstLine="73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b/>
          <w:bCs/>
          <w:sz w:val="28"/>
          <w:szCs w:val="28"/>
        </w:rPr>
        <w:t>Статья 8.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Утвердить дорожный фонд Роженцовского сельсовета Шарангского муниципального района в сумме </w:t>
      </w:r>
      <w:r>
        <w:rPr>
          <w:bCs/>
          <w:sz w:val="28"/>
          <w:szCs w:val="28"/>
        </w:rPr>
        <w:t xml:space="preserve">1960,8 </w:t>
      </w:r>
      <w:r>
        <w:rPr>
          <w:sz w:val="28"/>
          <w:szCs w:val="28"/>
        </w:rPr>
        <w:t>тыс.рублей.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b/>
          <w:bCs/>
          <w:sz w:val="28"/>
          <w:szCs w:val="28"/>
        </w:rPr>
        <w:t>Статья 9.</w:t>
      </w:r>
    </w:p>
    <w:p>
      <w:pPr>
        <w:pStyle w:val="Normal"/>
        <w:ind w:firstLine="73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объем иных межбюджетных трансфертов, передаваемых из бюджета Роженцовского сельсовета Шарангского муниципального района на осуществление части полномочий по решению вопросов местного значения в соответствии с заключенным соглашением в сумме 6325,3 тыс.рублей.</w:t>
      </w:r>
    </w:p>
    <w:p>
      <w:pPr>
        <w:pStyle w:val="Normal"/>
        <w:ind w:left="360" w:firstLine="34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89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 долга Роженцовского сельсовета на 1 января 2021 года в размере 0,0 тыс.рублей, в том числе установить верхний предел долга по муниципальным гарантиям на 1 января 2021 года в размере 0,0 тыс.рублей.</w:t>
      </w:r>
    </w:p>
    <w:p>
      <w:pPr>
        <w:pStyle w:val="Normal"/>
        <w:ind w:firstLine="737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Style18"/>
        <w:ind w:left="180" w:firstLine="528"/>
        <w:jc w:val="both"/>
        <w:rPr/>
      </w:pPr>
      <w:r>
        <w:rPr>
          <w:bCs w:val="false"/>
          <w:szCs w:val="28"/>
        </w:rPr>
        <w:t>Статья 1</w:t>
      </w:r>
      <w:r>
        <w:rPr>
          <w:bCs w:val="false"/>
          <w:szCs w:val="28"/>
          <w:lang w:val="ru-RU"/>
        </w:rPr>
        <w:t>1</w:t>
      </w:r>
      <w:r>
        <w:rPr>
          <w:bCs w:val="false"/>
          <w:szCs w:val="28"/>
        </w:rPr>
        <w:t>.</w:t>
      </w:r>
    </w:p>
    <w:p>
      <w:pPr>
        <w:pStyle w:val="Style18"/>
        <w:ind w:left="180" w:firstLine="180"/>
        <w:jc w:val="both"/>
        <w:rPr>
          <w:bCs w:val="false"/>
          <w:szCs w:val="28"/>
        </w:rPr>
      </w:pPr>
      <w:r>
        <w:rPr>
          <w:bCs w:val="false"/>
          <w:szCs w:val="28"/>
        </w:rPr>
      </w:r>
    </w:p>
    <w:p>
      <w:pPr>
        <w:pStyle w:val="Style18"/>
        <w:ind w:firstLine="180"/>
        <w:jc w:val="both"/>
        <w:rPr>
          <w:b w:val="false"/>
          <w:b w:val="false"/>
          <w:lang w:val="ru-RU"/>
        </w:rPr>
      </w:pPr>
      <w:r>
        <w:rPr>
          <w:b w:val="false"/>
          <w:szCs w:val="28"/>
        </w:rPr>
        <w:t>Настоящее решение вступает в силу с 1 января 20</w:t>
      </w:r>
      <w:r>
        <w:rPr>
          <w:b w:val="false"/>
          <w:szCs w:val="28"/>
          <w:lang w:val="ru-RU"/>
        </w:rPr>
        <w:t>20</w:t>
      </w:r>
      <w:r>
        <w:rPr>
          <w:b w:val="false"/>
          <w:szCs w:val="28"/>
        </w:rPr>
        <w:t xml:space="preserve"> года</w:t>
      </w:r>
      <w:r>
        <w:rPr>
          <w:b w:val="false"/>
        </w:rPr>
        <w:t>.</w:t>
      </w:r>
    </w:p>
    <w:p>
      <w:pPr>
        <w:pStyle w:val="Style18"/>
        <w:ind w:firstLine="180"/>
        <w:jc w:val="both"/>
        <w:rPr>
          <w:b w:val="false"/>
          <w:b w:val="false"/>
          <w:lang w:val="ru-RU"/>
        </w:rPr>
      </w:pPr>
      <w:r>
        <w:rPr>
          <w:b w:val="false"/>
          <w:lang w:val="ru-RU"/>
        </w:rPr>
      </w:r>
    </w:p>
    <w:p>
      <w:pPr>
        <w:pStyle w:val="Style18"/>
        <w:ind w:left="180" w:firstLine="180"/>
        <w:rPr>
          <w:b w:val="false"/>
          <w:b w:val="false"/>
          <w:lang w:val="ru-RU"/>
        </w:rPr>
      </w:pPr>
      <w:r>
        <w:rPr>
          <w:b w:val="false"/>
          <w:lang w:val="ru-RU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  <w:t xml:space="preserve">Глава местного самоуправления </w:t>
        <w:tab/>
        <w:tab/>
        <w:tab/>
        <w:tab/>
        <w:t>Л.Н.Бахтина</w:t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Normal"/>
        <w:ind w:left="180" w:firstLine="180"/>
        <w:rPr>
          <w:sz w:val="28"/>
        </w:rPr>
      </w:pPr>
      <w:r>
        <w:rPr>
          <w:sz w:val="28"/>
        </w:rPr>
      </w:r>
    </w:p>
    <w:p>
      <w:pPr>
        <w:pStyle w:val="Style18"/>
        <w:jc w:val="right"/>
        <w:rPr>
          <w:b w:val="false"/>
          <w:b w:val="false"/>
          <w:sz w:val="24"/>
        </w:rPr>
      </w:pPr>
      <w:r>
        <w:rPr>
          <w:b w:val="false"/>
          <w:sz w:val="24"/>
        </w:rPr>
        <w:t>Приложение 1</w:t>
      </w:r>
    </w:p>
    <w:p>
      <w:pPr>
        <w:pStyle w:val="Style18"/>
        <w:jc w:val="right"/>
        <w:rPr/>
      </w:pPr>
      <w:r>
        <w:rPr>
          <w:b w:val="false"/>
          <w:sz w:val="24"/>
        </w:rPr>
        <w:t xml:space="preserve">к  решению сельского Совета </w:t>
      </w:r>
    </w:p>
    <w:p>
      <w:pPr>
        <w:pStyle w:val="Style18"/>
        <w:jc w:val="right"/>
        <w:rPr/>
      </w:pPr>
      <w:r>
        <w:rPr>
          <w:b w:val="false"/>
          <w:sz w:val="24"/>
        </w:rPr>
        <w:t xml:space="preserve">Роженцовского сельсовета  </w:t>
      </w:r>
    </w:p>
    <w:p>
      <w:pPr>
        <w:pStyle w:val="Style18"/>
        <w:rPr/>
      </w:pPr>
      <w:r>
        <w:rPr>
          <w:b w:val="false"/>
          <w:sz w:val="24"/>
        </w:rPr>
        <w:t xml:space="preserve">                                                                                         </w:t>
      </w:r>
      <w:r>
        <w:rPr>
          <w:b w:val="false"/>
          <w:sz w:val="24"/>
        </w:rPr>
        <w:t>«О бюджете поселения на 20</w:t>
      </w:r>
      <w:r>
        <w:rPr>
          <w:b w:val="false"/>
          <w:sz w:val="24"/>
          <w:lang w:val="ru-RU"/>
        </w:rPr>
        <w:t>20</w:t>
      </w:r>
      <w:r>
        <w:rPr>
          <w:b w:val="false"/>
          <w:sz w:val="24"/>
        </w:rPr>
        <w:t xml:space="preserve"> год»</w:t>
      </w:r>
    </w:p>
    <w:p>
      <w:pPr>
        <w:pStyle w:val="Style18"/>
        <w:rPr>
          <w:sz w:val="24"/>
        </w:rPr>
      </w:pPr>
      <w:r>
        <w:rPr>
          <w:sz w:val="24"/>
        </w:rPr>
        <w:t xml:space="preserve">    </w:t>
      </w:r>
    </w:p>
    <w:p>
      <w:pPr>
        <w:pStyle w:val="Style18"/>
        <w:rPr>
          <w:sz w:val="24"/>
        </w:rPr>
      </w:pPr>
      <w:r>
        <w:rPr>
          <w:sz w:val="24"/>
        </w:rPr>
        <w:t>Перечень главных администраторов доходов бюджета поселения</w:t>
      </w:r>
    </w:p>
    <w:p>
      <w:pPr>
        <w:pStyle w:val="Style18"/>
        <w:rPr>
          <w:sz w:val="24"/>
        </w:rPr>
      </w:pPr>
      <w:r>
        <w:rPr>
          <w:sz w:val="24"/>
        </w:rPr>
      </w:r>
    </w:p>
    <w:p>
      <w:pPr>
        <w:pStyle w:val="Style18"/>
        <w:rPr>
          <w:sz w:val="24"/>
        </w:rPr>
      </w:pPr>
      <w:r>
        <w:rPr>
          <w:sz w:val="24"/>
        </w:rPr>
      </w:r>
    </w:p>
    <w:tbl>
      <w:tblPr>
        <w:tblW w:w="958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671"/>
        <w:gridCol w:w="5361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Ведомство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Коды бюджетной классификации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Главный администратор  доходов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</w:t>
            </w:r>
            <w:r>
              <w:rPr>
                <w:lang w:val="en-US"/>
              </w:rPr>
              <w:t>23</w:t>
            </w:r>
            <w:r>
              <w:rPr/>
              <w:t>1010000110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10302241010000110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10302251010000110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10302261010000110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bidi w:val="0"/>
              <w:ind w:hanging="0"/>
              <w:jc w:val="center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10102010010000110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bidi w:val="0"/>
              <w:ind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статьями 227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, </w:t>
            </w:r>
            <w:hyperlink r:id="rId4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227</w:t>
              </w:r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  <w:vertAlign w:val="superscript"/>
                </w:rPr>
                <w:t>1</w:t>
              </w:r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 xml:space="preserve"> 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и </w:t>
            </w:r>
            <w:hyperlink r:id="rId5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228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10102020010000110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bidi w:val="0"/>
              <w:ind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статьей 227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10102030010000110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bidi w:val="0"/>
              <w:ind w:hanging="0"/>
              <w:jc w:val="both"/>
              <w:textAlignment w:val="baseline"/>
              <w:rPr/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>
              <w:r>
                <w:rPr>
                  <w:rStyle w:val="Style16"/>
                  <w:rFonts w:cs="Times New Roman" w:ascii="Times New Roman" w:hAnsi="Times New Roman"/>
                  <w:kern w:val="2"/>
                  <w:sz w:val="24"/>
                  <w:szCs w:val="24"/>
                </w:rPr>
                <w:t>статьей 228</w:t>
              </w:r>
            </w:hyperlink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10503010010000110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bidi w:val="0"/>
              <w:ind w:hanging="0"/>
              <w:jc w:val="lef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10503020010000110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overflowPunct w:val="false"/>
              <w:bidi w:val="0"/>
              <w:ind w:hanging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 xml:space="preserve">Единый сельскохозяйственный налог (за налоговые периоды, истекшие до 1 января 2011 года)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10601030100000110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 </w:t>
            </w:r>
            <w:r>
              <w:rPr/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/>
            </w:pPr>
            <w:r>
              <w:rPr/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/>
            </w:pPr>
            <w:r>
              <w:rPr/>
              <w:t>10606033100000110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 </w:t>
            </w: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snapToGrid w:val="false"/>
              <w:jc w:val="center"/>
              <w:rPr/>
            </w:pPr>
            <w:r>
              <w:rPr/>
            </w:r>
          </w:p>
          <w:p>
            <w:pPr>
              <w:pStyle w:val="ConsPlusCell"/>
              <w:bidi w:val="0"/>
              <w:jc w:val="center"/>
              <w:rPr/>
            </w:pPr>
            <w:r>
              <w:rPr/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bidi w:val="0"/>
              <w:jc w:val="center"/>
              <w:rPr/>
            </w:pPr>
            <w:r>
              <w:rPr/>
              <w:t>10606043100000110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/>
              <w:t xml:space="preserve"> </w:t>
            </w: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182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10904053100000110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>
        <w:trPr>
          <w:trHeight w:val="797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Администрация Роженцовского сельсовета  Шарангского муниципального  района Нижегородской области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10804020011000110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en-US" w:eastAsia="ru-RU"/>
              </w:rPr>
            </w:pPr>
            <w:r>
              <w:rPr>
                <w:b w:val="false"/>
                <w:sz w:val="24"/>
                <w:lang w:val="en-US" w:eastAsia="ru-RU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1080402001</w:t>
            </w:r>
            <w:r>
              <w:rPr>
                <w:b w:val="false"/>
                <w:sz w:val="24"/>
                <w:lang w:val="en-US" w:eastAsia="ru-RU"/>
              </w:rPr>
              <w:t>4</w:t>
            </w:r>
            <w:r>
              <w:rPr>
                <w:b w:val="false"/>
                <w:sz w:val="24"/>
                <w:lang w:val="ru-RU" w:eastAsia="ru-RU"/>
              </w:rPr>
              <w:t>000110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11301995100000130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11302995100023130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доходы от компенсации затрат бюджетов сельских поселений, источником которых являются средства  бюджетов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en-US" w:eastAsia="ru-RU"/>
              </w:rPr>
            </w:pPr>
            <w:r>
              <w:rPr>
                <w:b w:val="false"/>
                <w:sz w:val="24"/>
                <w:lang w:val="en-US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1170</w:t>
            </w:r>
            <w:r>
              <w:rPr>
                <w:b w:val="false"/>
                <w:sz w:val="24"/>
                <w:lang w:val="en-US" w:eastAsia="ru-RU"/>
              </w:rPr>
              <w:t>1</w:t>
            </w:r>
            <w:r>
              <w:rPr>
                <w:b w:val="false"/>
                <w:sz w:val="24"/>
                <w:lang w:val="ru-RU" w:eastAsia="ru-RU"/>
              </w:rPr>
              <w:t>050100000180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11705050100000180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неналоговые доходы бюджетов сельских  поселений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20215001100000150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>20235118100</w:t>
            </w:r>
            <w:r>
              <w:rPr>
                <w:b w:val="false"/>
                <w:sz w:val="24"/>
                <w:lang w:val="en-US" w:eastAsia="ru-RU"/>
              </w:rPr>
              <w:t>11</w:t>
            </w:r>
            <w:r>
              <w:rPr>
                <w:b w:val="false"/>
                <w:sz w:val="24"/>
                <w:lang w:val="ru-RU" w:eastAsia="ru-RU"/>
              </w:rPr>
              <w:t>0150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 xml:space="preserve">20245160100000150 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 </w:t>
            </w:r>
            <w:r>
              <w:rPr>
                <w:b w:val="false"/>
                <w:sz w:val="24"/>
                <w:lang w:val="ru-RU" w:eastAsia="ru-RU"/>
              </w:rPr>
              <w:t xml:space="preserve">20249999100000150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20249999109000150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</w:r>
          </w:p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20405099109000150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безвозмездные поступления от негосударственных организаций в бюджеты сельских поселений (средства безвозмездных поступлений от организаций и фондов по проекту по поддержке местных инициатив)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487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b w:val="false"/>
                <w:sz w:val="24"/>
                <w:lang w:val="ru-RU" w:eastAsia="ru-RU"/>
              </w:rPr>
              <w:t>20705030109000150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both"/>
              <w:rPr>
                <w:b w:val="false"/>
                <w:b w:val="false"/>
                <w:sz w:val="24"/>
                <w:lang w:val="ru-RU" w:eastAsia="ru-RU"/>
              </w:rPr>
            </w:pPr>
            <w:r>
              <w:rPr>
                <w:b w:val="false"/>
                <w:sz w:val="24"/>
                <w:lang w:val="ru-RU" w:eastAsia="ru-RU"/>
              </w:rPr>
              <w:t>Прочие безвозмездные поступления в бюджеты сельских поселений (средства безвозмездных поступлений от физических лиц по проекту по поддержке местных инициатив)</w:t>
            </w:r>
          </w:p>
        </w:tc>
      </w:tr>
    </w:tbl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2 </w:t>
      </w:r>
    </w:p>
    <w:p>
      <w:pPr>
        <w:pStyle w:val="Normal"/>
        <w:jc w:val="right"/>
        <w:rPr/>
      </w:pPr>
      <w:r>
        <w:rPr/>
        <w:t>к решению сельского Совета</w:t>
      </w:r>
    </w:p>
    <w:p>
      <w:pPr>
        <w:pStyle w:val="Normal"/>
        <w:jc w:val="right"/>
        <w:rPr/>
      </w:pPr>
      <w:r>
        <w:rPr/>
        <w:t xml:space="preserve">Роженцовского сельсовета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</w:t>
      </w:r>
      <w:r>
        <w:rPr/>
        <w:t>«О бюджете поселения на 2020 год»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Перечень и коды главных администраторов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источников финансирования дефицита бюджета поселения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1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544"/>
        <w:gridCol w:w="6044"/>
      </w:tblGrid>
      <w:tr>
        <w:trPr>
          <w:trHeight w:val="915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Ведомство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Главный администратор источников</w:t>
            </w:r>
          </w:p>
        </w:tc>
      </w:tr>
      <w:tr>
        <w:trPr>
          <w:trHeight w:val="540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Роженцовского  сельсовета  Шарангского муниципального  района Нижегородской области</w:t>
            </w:r>
          </w:p>
        </w:tc>
      </w:tr>
      <w:tr>
        <w:trPr>
          <w:trHeight w:val="900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01050201100000510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Увеличение прочих остатков денежных средств бюджета поселения</w:t>
            </w:r>
          </w:p>
        </w:tc>
      </w:tr>
      <w:tr>
        <w:trPr>
          <w:trHeight w:val="705" w:hRule="atLeast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01050201100000610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Уменьшение прочих остатков денежных средств бюджета поселения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Приложение 3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 xml:space="preserve">к решению сельского Совета 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Роженцовского сельсовета</w:t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«О бюджете поселения на 2020 год»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</w:rPr>
      </w:pPr>
      <w:r>
        <w:rPr>
          <w:b/>
        </w:rPr>
        <w:t xml:space="preserve">Поступление доходов по группам, подгруппам и статьям </w:t>
      </w:r>
    </w:p>
    <w:p>
      <w:pPr>
        <w:pStyle w:val="Normal"/>
        <w:tabs>
          <w:tab w:val="clear" w:pos="708"/>
          <w:tab w:val="left" w:pos="5442" w:leader="none"/>
        </w:tabs>
        <w:jc w:val="center"/>
        <w:rPr/>
      </w:pPr>
      <w:r>
        <w:rPr>
          <w:b/>
        </w:rPr>
        <w:t>бюджетной классификации на 2020 год</w:t>
      </w:r>
    </w:p>
    <w:p>
      <w:pPr>
        <w:pStyle w:val="Normal"/>
        <w:tabs>
          <w:tab w:val="clear" w:pos="708"/>
          <w:tab w:val="left" w:pos="5442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442" w:leader="none"/>
        </w:tabs>
        <w:jc w:val="right"/>
        <w:rPr/>
      </w:pPr>
      <w:r>
        <w:rPr/>
        <w:t>(тыс. рублей)</w:t>
      </w:r>
    </w:p>
    <w:tbl>
      <w:tblPr>
        <w:tblW w:w="947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580"/>
        <w:gridCol w:w="1270"/>
      </w:tblGrid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3681,3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 Налоги на прибыль,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 Налог на доходы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604,7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604,7</w:t>
            </w:r>
          </w:p>
        </w:tc>
      </w:tr>
      <w:tr>
        <w:trPr>
          <w:trHeight w:val="55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1960,8</w:t>
            </w:r>
          </w:p>
        </w:tc>
      </w:tr>
      <w:tr>
        <w:trPr>
          <w:trHeight w:val="497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1960,8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10302231010000110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1.2.1.1.Доходы от уплаты акцизов на дизельное топливо, подлежащие распределению 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888,2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10302241010000110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>
        <w:trPr>
          <w:trHeight w:val="76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10302251010000110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1.2.1.3.Доходы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1207,9</w:t>
            </w:r>
          </w:p>
        </w:tc>
      </w:tr>
      <w:tr>
        <w:trPr>
          <w:trHeight w:val="564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10302261010000110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1.2.1.4.Доходы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-141,2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1.3. Налоги на имущество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980,1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10601030100000110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 xml:space="preserve">1.3.1. 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10606000000000110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 Земельный 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942,2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1.3.2.1. Земельный налог с организаций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1.3.2.1.1.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10606040000000110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1.3.2.2.  Земельный налог  с физических 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1.3.2.2.1.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535,8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1.4. Государственная пошлина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10804000010000110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autoSpaceDE w:val="false"/>
              <w:bidi w:val="0"/>
              <w:jc w:val="left"/>
              <w:rPr/>
            </w:pPr>
            <w:r>
              <w:rPr>
                <w:sz w:val="22"/>
                <w:szCs w:val="22"/>
              </w:rPr>
              <w:t>1.4.1.Государственная    пошлина     за     совершение</w:t>
              <w:br/>
              <w:t>нотариальных действий (за исключением  действий,</w:t>
              <w:br/>
              <w:t xml:space="preserve">совершаемых консульскими учреждениями РФ)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10804020010000110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1.4.1.1.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1.5. Доходы от оказания платных услуг (работ) и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1.5.1. Доходы от оказания платных услуг (работ)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11301995100000130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1.5.1.1.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11302000000000130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1.5.2. Доходы от компенсации затрат государства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11302995100000130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1.5.2.1. Прочие доходы от компенсации затрат бюджетов 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11705000000000180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1.6. Прочие неналоговые доходы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1.6.1. Прочие неналоговые доходы бюджетов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8964,7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/>
            </w:pPr>
            <w:r>
              <w:rPr>
                <w:sz w:val="22"/>
                <w:szCs w:val="22"/>
              </w:rPr>
              <w:t>20200000000000000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 Дотации бюджетам сельских поселений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6217,5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2.1.2.Субвенции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88,7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20235118100000150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2.1.2.1.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20240000000000150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2.1.3. Иные межбюджетные трансферты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2658,5</w:t>
            </w:r>
          </w:p>
        </w:tc>
      </w:tr>
      <w:tr>
        <w:trPr>
          <w:trHeight w:val="315" w:hRule="atLeast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20249999100000150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2.1.3.1. Прочие межбюджетные трансферты, передаваемые бюджетам сельских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2658,5</w:t>
            </w:r>
          </w:p>
        </w:tc>
      </w:tr>
      <w:tr>
        <w:trPr/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42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12646,0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firstLine="5040"/>
        <w:jc w:val="right"/>
        <w:rPr/>
      </w:pPr>
      <w:r>
        <w:rPr/>
        <w:t xml:space="preserve">Приложение 4                                         </w:t>
      </w:r>
    </w:p>
    <w:tbl>
      <w:tblPr>
        <w:tblW w:w="10065" w:type="dxa"/>
        <w:jc w:val="left"/>
        <w:tblInd w:w="-7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 xml:space="preserve">к решению сельского Совета </w:t>
            </w:r>
          </w:p>
          <w:p>
            <w:pPr>
              <w:pStyle w:val="Normal"/>
              <w:jc w:val="right"/>
              <w:rPr/>
            </w:pPr>
            <w:r>
              <w:rPr/>
              <w:t>Роженцовского сельсовета</w:t>
            </w:r>
          </w:p>
        </w:tc>
      </w:tr>
      <w:tr>
        <w:trPr>
          <w:trHeight w:val="255" w:hRule="atLeast"/>
        </w:trPr>
        <w:tc>
          <w:tcPr>
            <w:tcW w:w="10065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    </w:t>
            </w:r>
            <w:r>
              <w:rPr/>
              <w:t>"О бюджете поселения на 20</w:t>
            </w:r>
            <w:bookmarkStart w:id="0" w:name="_GoBack"/>
            <w:bookmarkEnd w:id="0"/>
            <w:r>
              <w:rPr/>
              <w:t>20 год"</w:t>
            </w:r>
          </w:p>
        </w:tc>
      </w:tr>
    </w:tbl>
    <w:p>
      <w:pPr>
        <w:pStyle w:val="Normal"/>
        <w:ind w:firstLine="360"/>
        <w:jc w:val="center"/>
        <w:rPr/>
      </w:pPr>
      <w:r>
        <w:rPr/>
      </w:r>
    </w:p>
    <w:p>
      <w:pPr>
        <w:pStyle w:val="Normal"/>
        <w:ind w:firstLine="360"/>
        <w:jc w:val="center"/>
        <w:rPr/>
      </w:pPr>
      <w:r>
        <w:rPr/>
      </w:r>
    </w:p>
    <w:p>
      <w:pPr>
        <w:pStyle w:val="Normal"/>
        <w:ind w:first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поселения </w:t>
      </w:r>
    </w:p>
    <w:p>
      <w:pPr>
        <w:pStyle w:val="Normal"/>
        <w:ind w:firstLine="360"/>
        <w:jc w:val="center"/>
        <w:rPr/>
      </w:pPr>
      <w:r>
        <w:rPr>
          <w:b/>
          <w:sz w:val="28"/>
          <w:szCs w:val="28"/>
        </w:rPr>
        <w:t>на 2020 год</w:t>
      </w:r>
    </w:p>
    <w:p>
      <w:pPr>
        <w:pStyle w:val="Normal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80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1701"/>
        <w:gridCol w:w="10"/>
        <w:gridCol w:w="1141"/>
        <w:gridCol w:w="10"/>
      </w:tblGrid>
      <w:tr>
        <w:trPr>
          <w:tblHeader w:val="true"/>
          <w:trHeight w:val="571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260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p>
      <w:pPr>
        <w:pStyle w:val="Normal"/>
        <w:ind w:left="180" w:firstLine="180"/>
        <w:rPr/>
      </w:pPr>
      <w:r>
        <w:rPr/>
      </w:r>
    </w:p>
    <w:tbl>
      <w:tblPr>
        <w:tblW w:w="10035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7"/>
        <w:gridCol w:w="248"/>
      </w:tblGrid>
      <w:tr>
        <w:trPr>
          <w:trHeight w:val="255" w:hRule="atLeast"/>
        </w:trPr>
        <w:tc>
          <w:tcPr>
            <w:tcW w:w="9787" w:type="dxa"/>
            <w:tcBorders/>
            <w:shd w:fill="auto" w:val="clear"/>
            <w:vAlign w:val="bottom"/>
          </w:tcPr>
          <w:p>
            <w:pPr>
              <w:pStyle w:val="Normal"/>
              <w:overflowPunct w:val="false"/>
              <w:autoSpaceDE w:val="false"/>
              <w:jc w:val="right"/>
              <w:textAlignment w:val="baseline"/>
              <w:rPr/>
            </w:pPr>
            <w:r>
              <w:rPr>
                <w:rFonts w:cs="Calibri" w:ascii="Calibri" w:hAnsi="Calibri"/>
              </w:rPr>
              <w:tab/>
            </w:r>
            <w:r>
              <w:rPr>
                <w:b/>
              </w:rPr>
              <w:t xml:space="preserve">                                                                                                                Приложение 5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</w:t>
            </w:r>
            <w:r>
              <w:rPr/>
              <w:t>«О бюджете поселения на 2020 год»</w:t>
            </w:r>
          </w:p>
          <w:p>
            <w:pPr>
              <w:pStyle w:val="Normal"/>
              <w:overflowPunct w:val="false"/>
              <w:autoSpaceDE w:val="false"/>
              <w:jc w:val="both"/>
              <w:textAlignment w:val="baseline"/>
              <w:rPr/>
            </w:pPr>
            <w:r>
              <w:rPr/>
            </w:r>
          </w:p>
          <w:p>
            <w:pPr>
              <w:pStyle w:val="Normal"/>
              <w:overflowPunct w:val="false"/>
              <w:autoSpaceDE w:val="false"/>
              <w:jc w:val="center"/>
              <w:textAlignment w:val="baseline"/>
              <w:rPr/>
            </w:pPr>
            <w:r>
              <w:rPr>
                <w:b/>
                <w:kern w:val="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2020 год</w:t>
            </w:r>
          </w:p>
          <w:p>
            <w:pPr>
              <w:pStyle w:val="Normal"/>
              <w:overflowPunct w:val="false"/>
              <w:autoSpaceDE w:val="false"/>
              <w:jc w:val="right"/>
              <w:textAlignment w:val="baseline"/>
              <w:rPr/>
            </w:pPr>
            <w:r>
              <w:rPr>
                <w:kern w:val="2"/>
              </w:rPr>
              <w:t>(тыс. рублей</w:t>
            </w:r>
            <w:r>
              <w:rPr/>
              <w:t>)</w:t>
            </w:r>
          </w:p>
          <w:tbl>
            <w:tblPr>
              <w:tblW w:w="9430" w:type="dxa"/>
              <w:jc w:val="left"/>
              <w:tblInd w:w="103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29"/>
              <w:gridCol w:w="1701"/>
              <w:gridCol w:w="1276"/>
              <w:gridCol w:w="1424"/>
            </w:tblGrid>
            <w:tr>
              <w:trPr>
                <w:tblHeader w:val="true"/>
                <w:trHeight w:val="143" w:hRule="atLeast"/>
              </w:trPr>
              <w:tc>
                <w:tcPr>
                  <w:tcW w:w="50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Целевая статья расходов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42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Муниципальная программа «Развитие транспортной системы в Шарангском муниципальном районе Нижегородской области в 2018-2020 годы»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Ремонт и содержание автомобильных дорог общего пользования в Шарангском муниципальном районе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06 2 00 00000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blHeader w:val="true"/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  <w:bCs/>
                    </w:rPr>
                    <w:t>Муниципальная программа «Пожарная безопасность объектов и населенных пунктов Шарангского муниципального района на 2018 – 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1487,5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по пожарной безопасности объектов и населенных пунктов Шарангского муниципального района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1487,5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1263,2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08 0 03 03000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Повышение финансовой самостоятельности бюджетов поселений района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Cs/>
                    </w:rPr>
                    <w:t>14 2 20 00000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/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14 2 20 51180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ind w:right="-108" w:hanging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24,6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>
                      <w:b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12,9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Охрана окружающей среды от загрязнения отходами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12,9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Содержание свалки ТБО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в области охраны окружающей среды (кроме органов местного самоуправления)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9096,1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88 8 00 00000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9096,1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аппарата 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88 8 01 00000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1835,8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88 8 01 07005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88 8 01 07005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1060,1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861,8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198,3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678,0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678,0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88 8 06 00000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935,0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657,0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88 8 06 60102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657,0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172,3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172,3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1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12646,0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248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Приложение 6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                                               </w:t>
            </w:r>
            <w:r>
              <w:rPr/>
              <w:t>«О бюджете поселения на 2020 год»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ab/>
              <w:tab/>
              <w:tab/>
              <w:tab/>
              <w:tab/>
              <w:t xml:space="preserve">                                               </w:t>
            </w:r>
          </w:p>
          <w:tbl>
            <w:tblPr>
              <w:tblW w:w="1007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61"/>
              <w:gridCol w:w="851"/>
              <w:gridCol w:w="533"/>
              <w:gridCol w:w="709"/>
              <w:gridCol w:w="1701"/>
              <w:gridCol w:w="851"/>
              <w:gridCol w:w="1559"/>
              <w:gridCol w:w="10"/>
            </w:tblGrid>
            <w:tr>
              <w:trPr>
                <w:trHeight w:val="509" w:hRule="atLeast"/>
              </w:trPr>
              <w:tc>
                <w:tcPr>
                  <w:tcW w:w="10065" w:type="dxa"/>
                  <w:gridSpan w:val="7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</w:rPr>
                    <w:t>Ве</w:t>
                  </w:r>
                  <w:r>
                    <w:rPr>
                      <w:b/>
                      <w:bCs/>
                    </w:rPr>
                    <w:t>домственная структура расходов бюджета поселения на 2020 год</w:t>
                  </w:r>
                </w:p>
                <w:p>
                  <w:pPr>
                    <w:pStyle w:val="Normal"/>
                    <w:jc w:val="both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bCs/>
                    </w:rPr>
                    <w:t>(тыс.рублей)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464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1484" w:leader="none"/>
                    </w:tabs>
                    <w:ind w:right="-141" w:hanging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Ведом-ство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156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 Роженцовского сельсовета Шарангского муниципального  района Нижегородской области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487</w:t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12646,0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1845,7</w:t>
                  </w:r>
                </w:p>
              </w:tc>
            </w:tr>
            <w:tr>
              <w:trPr>
                <w:trHeight w:val="816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Функционирование Правительства Российской Федерации, высших исполни-тельных органов государствен-ной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1740,0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/>
                  </w:pPr>
                  <w:r>
                    <w:rPr>
                      <w:b/>
                      <w:bCs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1,</w:t>
                  </w:r>
                  <w:r>
                    <w:rPr>
                      <w:b/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1,</w:t>
                  </w:r>
                  <w:r>
                    <w:rPr>
                      <w:bCs/>
                      <w:lang w:val="en-US"/>
                    </w:rPr>
                    <w:t>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Услуги по расчету платы за негативное воздействие на окружающую среду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охраны окружающей среды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17 3 09 20401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1,9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1738,1</w:t>
                  </w:r>
                </w:p>
              </w:tc>
            </w:tr>
            <w:tr>
              <w:trPr>
                <w:trHeight w:val="44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1738,1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аппарата 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/>
                  </w:pPr>
                  <w:r>
                    <w:rPr>
                      <w:bCs/>
                    </w:rPr>
                    <w:t>88 8 01 00000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1738,1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1060,1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861,8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88 8 01 20401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198,3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Глава местной администрации (исполнительно-распорядитель-ного органа муниципального образования)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88 8 01 20800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678,0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88 8 01 20800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>
                      <w:lang w:val="en-US"/>
                    </w:rPr>
                    <w:t>6</w:t>
                  </w:r>
                  <w:r>
                    <w:rPr/>
                    <w:t>78,0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Резервные фонды местных администраций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88 8 01 07005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88 8 01 07005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государст-венными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88 8 01 93990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Прочие выплаты по обязательствам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88 8 06 92035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«Управление муниципальными финансами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14 0 00 00000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Подпрограмма «Создание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88,7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t>Повышение финансовой самостоятельности бюджетов поселений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14 2 20 00000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88,7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/>
      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88,7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органа-ми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Calibri" w:hAnsi="Calibri" w:cs="Calibri"/>
                    </w:rPr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64,1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>
                      <w:rFonts w:ascii="Calibri" w:hAnsi="Calibri" w:cs="Calibri"/>
                    </w:rPr>
                  </w:pPr>
                  <w:r>
                    <w:rPr/>
                    <w:t>14 2 20 51180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24,6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1487,5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ха-рактера,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/>
                  </w:pPr>
                  <w:r>
                    <w:rPr>
                      <w:b/>
                      <w:bCs/>
                    </w:rPr>
                    <w:t>Муниципальная программа "Пожарная безопасность объектов и населенных пунктов Шарангского муниципального района на 2018–2020 годы"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пожарной безопасности объектов и населенных пунктов Шарангского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1469,5</w:t>
                  </w:r>
                </w:p>
              </w:tc>
            </w:tr>
            <w:tr>
              <w:trPr>
                <w:trHeight w:val="612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3"/>
                    <w:rPr/>
                  </w:pPr>
                  <w:r>
                    <w:rPr>
                      <w:b/>
                      <w:bCs/>
                    </w:rPr>
                    <w:t>Муниципальная программа "Пожарная безопасность объек-тов и населенных пунктов Шарангского муниципального района на 2018 – 2020 годы"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3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1469,5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Мероприятия по пожарной безопасности объектов и населен-ных пунктов Шарангского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1469,5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орга-нами управления государствен-ными внебюджетными фондами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1263,2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08 0 03 03000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206,3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>
                      <w:b/>
                    </w:rPr>
                    <w:t>Муниципальная программа «Развитие транспортной системы в Шарангском муници-пальном районе Нижегородской области в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Ремонт и содержание автомобильных дорог общего пользования в Шарангском муниципальном районе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06 2 02 07080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930,0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88 8 06 03503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840,3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/>
                  </w:pPr>
                  <w:r>
                    <w:rPr>
                      <w:b/>
                      <w:bCs/>
                    </w:rPr>
                    <w:t>Муниципальная программа «Экология Шарангского муниципального района на 2018-2020 годы»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Cs/>
                    </w:rPr>
                    <w:t>Охрана окружающей среды от загрязнения отходами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Содержание свалки ТБО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17 3 03 00000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охраны окружающей среды (кроме орга-нов местного самоуправления)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17 3 03 07070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829,3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829,3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829,3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Уличное освещение за счет средств местного бюджета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88 8 06 60102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657,0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88 8 06 60102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657,0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Прочие мероприятия по благоустройству городских округов и поселений за счет средств местного бюджета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172,3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88 8 06 60503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172,3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88 8 03 00000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88 8 03 02106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88 0 00 00000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88 8 00 00000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Прочие непрограммные расходы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88 8 06 00000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000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2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86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  <w:t>88 8 06 14010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5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</w:t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Приложение 7</w:t>
            </w:r>
          </w:p>
          <w:p>
            <w:pPr>
              <w:pStyle w:val="Normal"/>
              <w:jc w:val="right"/>
              <w:rPr/>
            </w:pPr>
            <w:r>
              <w:rPr>
                <w:b/>
              </w:rPr>
              <w:tab/>
              <w:tab/>
              <w:tab/>
              <w:tab/>
              <w:tab/>
              <w:tab/>
              <w:tab/>
              <w:tab/>
              <w:tab/>
            </w:r>
            <w:r>
              <w:rPr/>
              <w:t>к решению сельского Совета</w:t>
            </w:r>
          </w:p>
          <w:p>
            <w:pPr>
              <w:pStyle w:val="Normal"/>
              <w:jc w:val="right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  <w:tab/>
              <w:t>Роженцовского сельсовета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                                                </w:t>
            </w:r>
            <w:r>
              <w:rPr/>
              <w:t>«О бюджете поселения на 2020 год»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tbl>
            <w:tblPr>
              <w:tblW w:w="1036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05"/>
              <w:gridCol w:w="1162"/>
              <w:gridCol w:w="113"/>
              <w:gridCol w:w="1168"/>
              <w:gridCol w:w="1417"/>
              <w:gridCol w:w="1276"/>
              <w:gridCol w:w="1809"/>
              <w:gridCol w:w="10"/>
            </w:tblGrid>
            <w:tr>
              <w:trPr>
                <w:trHeight w:val="509" w:hRule="atLeast"/>
              </w:trPr>
              <w:tc>
                <w:tcPr>
                  <w:tcW w:w="10350" w:type="dxa"/>
                  <w:gridSpan w:val="7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Распределение бюджетных ассигнований по разделам, подразделам,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bCs/>
                    </w:rPr>
                    <w:t>группам видов расходов классификации расходов бюджета поселения на 2020 год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3405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162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783" w:type="dxa"/>
                  <w:gridSpan w:val="5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 xml:space="preserve">                                                         </w:t>
                  </w:r>
                  <w:r>
                    <w:rPr/>
                    <w:t>(тыс. рублей)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бюджетной классификации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расходов</w:t>
                  </w:r>
                </w:p>
              </w:tc>
              <w:tc>
                <w:tcPr>
                  <w:tcW w:w="181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1845,7</w:t>
                  </w:r>
                </w:p>
              </w:tc>
            </w:tr>
            <w:tr>
              <w:trPr>
                <w:trHeight w:val="1531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1740,0</w:t>
                  </w:r>
                </w:p>
              </w:tc>
            </w:tr>
            <w:tr>
              <w:trPr>
                <w:trHeight w:val="816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1539,8</w:t>
                  </w:r>
                </w:p>
              </w:tc>
            </w:tr>
            <w:tr>
              <w:trPr>
                <w:trHeight w:val="587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3,0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94,7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Иные бюджетные ассигнования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88,7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64,1</w:t>
                  </w:r>
                </w:p>
              </w:tc>
            </w:tr>
            <w:tr>
              <w:trPr>
                <w:trHeight w:val="876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24,6</w:t>
                  </w:r>
                </w:p>
              </w:tc>
            </w:tr>
            <w:tr>
              <w:trPr>
                <w:trHeight w:val="125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1487,5</w:t>
                  </w:r>
                </w:p>
              </w:tc>
            </w:tr>
            <w:tr>
              <w:trPr>
                <w:trHeight w:val="422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18,0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1469,5</w:t>
                  </w:r>
                </w:p>
              </w:tc>
            </w:tr>
            <w:tr>
              <w:trPr>
                <w:trHeight w:val="408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1263,2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206,3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1960,8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930,0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89,7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840,3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Cs/>
                    </w:rPr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snapToGrid w:val="false"/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Cs/>
                    </w:rPr>
                  </w:pPr>
                  <w:r>
                    <w:rPr>
                      <w:bCs/>
                    </w:rPr>
                    <w:t>840,3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0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Межбюджетные трансферты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08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500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6325,3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8,0</w:t>
                  </w:r>
                </w:p>
              </w:tc>
            </w:tr>
            <w:tr>
              <w:trPr>
                <w:trHeight w:val="264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outlineLvl w:val="4"/>
                    <w:rPr/>
                  </w:pPr>
                  <w:r>
                    <w:rPr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06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200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numPr>
                      <w:ilvl w:val="0"/>
                      <w:numId w:val="0"/>
                    </w:numPr>
                    <w:jc w:val="center"/>
                    <w:outlineLvl w:val="4"/>
                    <w:rPr/>
                  </w:pPr>
                  <w:r>
                    <w:rPr/>
                    <w:t>8,0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4680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168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12646,0</w:t>
                  </w:r>
                </w:p>
              </w:tc>
            </w:tr>
          </w:tbl>
          <w:p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</w:tr>
      <w:tr>
        <w:trPr>
          <w:trHeight w:val="138" w:hRule="atLeast"/>
        </w:trPr>
        <w:tc>
          <w:tcPr>
            <w:tcW w:w="100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styleId="WW8Num1z0">
    <w:name w:val="WW8Num1z0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Основной текст Знак"/>
    <w:qFormat/>
    <w:rPr>
      <w:b/>
      <w:bCs/>
      <w:sz w:val="28"/>
      <w:szCs w:val="24"/>
    </w:rPr>
  </w:style>
  <w:style w:type="character" w:styleId="1">
    <w:name w:val="Основной текст Знак1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jc w:val="center"/>
    </w:pPr>
    <w:rPr>
      <w:b/>
      <w:bCs/>
      <w:sz w:val="28"/>
      <w:lang w:val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rmal">
    <w:name w:val="ConsNormal"/>
    <w:qFormat/>
    <w:pPr>
      <w:widowControl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Cell">
    <w:name w:val="ConsPlusCel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183EB478FB1B8F121DD7B73E034B1FBAD8CA3DC50BB847197535F0F07363D4BC422B5BE7E6B6FtEF" TargetMode="External"/><Relationship Id="rId4" Type="http://schemas.openxmlformats.org/officeDocument/2006/relationships/hyperlink" Target="consultantplus://offline/ref=1183EB478FB1B8F121DD7B73E034B1FBAD8CA3DC50BB847197535F0F07363D4BC422B5B87B626Ft5F" TargetMode="External"/><Relationship Id="rId5" Type="http://schemas.openxmlformats.org/officeDocument/2006/relationships/hyperlink" Target="consultantplus://offline/ref=1183EB478FB1B8F121DD7B73E034B1FBAD8CA3DC50BB847197535F0F07363D4BC422B5BC7E6BF3F06DtAF" TargetMode="External"/><Relationship Id="rId6" Type="http://schemas.openxmlformats.org/officeDocument/2006/relationships/hyperlink" Target="consultantplus://offline/ref=3F1302EAC6728A67476F57BCC152AF941C8587E2237F3C150484C184BE35D3B578696661E55EoCu1F" TargetMode="External"/><Relationship Id="rId7" Type="http://schemas.openxmlformats.org/officeDocument/2006/relationships/hyperlink" Target="consultantplus://offline/ref=6BF47E39319B04FB6DD9619E0D3801F34C8C5181E915A6FF8BF2CD9B6B6C95B71B7AD282A62BE079b7v9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695</TotalTime>
  <Application>LibreOffice/6.3.3.2$Windows_x86 LibreOffice_project/a64200df03143b798afd1ec74a12ab50359878ed</Application>
  <Pages>17</Pages>
  <Words>4465</Words>
  <Characters>29517</Characters>
  <CharactersWithSpaces>34390</CharactersWithSpaces>
  <Paragraphs>1222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2017-11-24T15:02:00Z</dcterms:created>
  <dc:creator>Голубева</dc:creator>
  <dc:description/>
  <cp:keywords/>
  <dc:language>ru-RU</dc:language>
  <cp:lastModifiedBy>User</cp:lastModifiedBy>
  <cp:lastPrinted>2018-11-28T14:30:00Z</cp:lastPrinted>
  <dcterms:modified xsi:type="dcterms:W3CDTF">2019-11-25T13:50:00Z</dcterms:modified>
  <cp:revision>156</cp:revision>
  <dc:subject/>
  <dc:title>Большеустинский сельский совет</dc:title>
</cp:coreProperties>
</file>