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autoSpaceDE w:val="false"/>
        <w:jc w:val="center"/>
        <w:outlineLvl w:val="0"/>
        <w:rPr>
          <w:rFonts w:ascii="Arial" w:hAnsi="Arial" w:cs="Arial"/>
          <w:szCs w:val="32"/>
        </w:rPr>
      </w:pPr>
      <w:r>
        <w:rPr>
          <w:rFonts w:cs="Arial" w:ascii="Arial" w:hAnsi="Arial"/>
          <w:szCs w:val="28"/>
          <w:lang w:val="ru-RU" w:eastAsia="ru-RU"/>
        </w:rPr>
        <w:drawing>
          <wp:inline distT="0" distB="0" distL="0" distR="0">
            <wp:extent cx="628015" cy="6089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28015" cy="608965"/>
                    </a:xfrm>
                    <a:prstGeom prst="rect">
                      <a:avLst/>
                    </a:prstGeom>
                  </pic:spPr>
                </pic:pic>
              </a:graphicData>
            </a:graphic>
          </wp:inline>
        </w:drawing>
      </w:r>
    </w:p>
    <w:p>
      <w:pPr>
        <w:pStyle w:val="Normal"/>
        <w:widowControl w:val="false"/>
        <w:numPr>
          <w:ilvl w:val="0"/>
          <w:numId w:val="0"/>
        </w:numPr>
        <w:autoSpaceDE w:val="false"/>
        <w:jc w:val="center"/>
        <w:outlineLvl w:val="0"/>
        <w:rPr>
          <w:rFonts w:ascii="Arial" w:hAnsi="Arial" w:cs="Arial"/>
          <w:b/>
          <w:b/>
          <w:bCs/>
          <w:sz w:val="32"/>
          <w:szCs w:val="32"/>
        </w:rPr>
      </w:pPr>
      <w:bookmarkStart w:id="0" w:name="Par1"/>
      <w:bookmarkEnd w:id="0"/>
      <w:r>
        <w:rPr>
          <w:rFonts w:cs="Arial" w:ascii="Arial" w:hAnsi="Arial"/>
          <w:b/>
          <w:bCs/>
          <w:sz w:val="32"/>
          <w:szCs w:val="32"/>
        </w:rPr>
        <w:t>СЕЛЬСКИЙ СОВЕТ</w:t>
      </w:r>
    </w:p>
    <w:p>
      <w:pPr>
        <w:pStyle w:val="Normal"/>
        <w:widowControl w:val="false"/>
        <w:numPr>
          <w:ilvl w:val="0"/>
          <w:numId w:val="0"/>
        </w:numPr>
        <w:autoSpaceDE w:val="false"/>
        <w:jc w:val="center"/>
        <w:outlineLvl w:val="0"/>
        <w:rPr/>
      </w:pPr>
      <w:r>
        <w:rPr>
          <w:rFonts w:cs="Arial" w:ascii="Arial" w:hAnsi="Arial"/>
          <w:b/>
          <w:bCs/>
          <w:sz w:val="32"/>
          <w:szCs w:val="32"/>
        </w:rPr>
        <w:t>СТАРОРУДКИНСКОГО СЕЛЬСОВЕТА</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ШАРАНГСКОГО МУНИЦИПАЛЬНОГО РАЙОНА</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НИЖЕГОРОДСКОЙ ОБЛАСТИ</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РЕШЕНИЕ</w:t>
      </w:r>
    </w:p>
    <w:p>
      <w:pPr>
        <w:pStyle w:val="Normal"/>
        <w:widowControl w:val="false"/>
        <w:numPr>
          <w:ilvl w:val="0"/>
          <w:numId w:val="0"/>
        </w:numPr>
        <w:autoSpaceDE w:val="false"/>
        <w:jc w:val="both"/>
        <w:outlineLvl w:val="0"/>
        <w:rPr>
          <w:rFonts w:ascii="Arial" w:hAnsi="Arial" w:cs="Arial"/>
          <w:bCs/>
          <w:szCs w:val="32"/>
        </w:rPr>
      </w:pPr>
      <w:r>
        <w:rPr>
          <w:rFonts w:cs="Arial" w:ascii="Arial" w:hAnsi="Arial"/>
          <w:bCs/>
          <w:szCs w:val="32"/>
        </w:rPr>
        <w:t>28.06.2018</w:t>
        <w:tab/>
        <w:tab/>
        <w:tab/>
        <w:tab/>
        <w:tab/>
        <w:tab/>
        <w:tab/>
        <w:tab/>
        <w:tab/>
        <w:tab/>
        <w:t>№11</w:t>
      </w:r>
    </w:p>
    <w:p>
      <w:pPr>
        <w:pStyle w:val="Style21"/>
        <w:jc w:val="center"/>
        <w:rPr/>
      </w:pPr>
      <w:r>
        <w:rPr>
          <w:rFonts w:cs="Arial" w:ascii="Arial" w:hAnsi="Arial"/>
          <w:b/>
          <w:sz w:val="32"/>
          <w:szCs w:val="24"/>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Старорудкинского сельсовета</w:t>
      </w:r>
    </w:p>
    <w:p>
      <w:pPr>
        <w:pStyle w:val="Style21"/>
        <w:jc w:val="both"/>
        <w:rPr>
          <w:rFonts w:ascii="Arial" w:hAnsi="Arial" w:cs="Arial"/>
          <w:b/>
          <w:b/>
          <w:sz w:val="24"/>
          <w:szCs w:val="24"/>
        </w:rPr>
      </w:pPr>
      <w:r>
        <w:rPr>
          <w:rFonts w:cs="Arial" w:ascii="Arial" w:hAnsi="Arial"/>
          <w:b/>
          <w:sz w:val="24"/>
          <w:szCs w:val="24"/>
        </w:rPr>
      </w:r>
    </w:p>
    <w:p>
      <w:pPr>
        <w:pStyle w:val="Style21"/>
        <w:ind w:firstLine="567"/>
        <w:jc w:val="both"/>
        <w:rPr/>
      </w:pPr>
      <w:r>
        <w:rPr>
          <w:rFonts w:cs="Arial" w:ascii="Arial" w:hAnsi="Arial"/>
          <w:sz w:val="24"/>
          <w:szCs w:val="24"/>
        </w:rPr>
        <w:t>В соответствии со статьей 5.1 Градостроительного кодекса Российской Федерации, статьей 28 Федерального закона от 6 октября 2003 года N 131-ФЗ "Об общих принципах организации местного самоуправления в Российской Федерации", Уставом Старорудкинского сельсовета, сельский Совет Старорудкинского сельсовета решил</w:t>
      </w:r>
    </w:p>
    <w:p>
      <w:pPr>
        <w:pStyle w:val="Style21"/>
        <w:ind w:firstLine="567"/>
        <w:jc w:val="both"/>
        <w:rPr/>
      </w:pPr>
      <w:r>
        <w:rPr>
          <w:rFonts w:cs="Arial" w:ascii="Arial" w:hAnsi="Arial"/>
          <w:sz w:val="24"/>
          <w:szCs w:val="24"/>
        </w:rPr>
        <w:t>1. Утвердить прилагаемый Порядок организации и проведения общественных обсуждений или публичных слушаний по вопросам градостроительной деятельности на территории Старорудкинского сельсовета.</w:t>
      </w:r>
    </w:p>
    <w:p>
      <w:pPr>
        <w:pStyle w:val="Style21"/>
        <w:ind w:firstLine="567"/>
        <w:jc w:val="both"/>
        <w:rPr/>
      </w:pPr>
      <w:r>
        <w:rPr>
          <w:rFonts w:cs="Arial" w:ascii="Arial" w:hAnsi="Arial"/>
          <w:sz w:val="24"/>
          <w:szCs w:val="24"/>
        </w:rPr>
        <w:t>2. Обнародовать настоящее решение в соответствии с Уставом Старорудкинского сельсовета.</w:t>
      </w:r>
    </w:p>
    <w:p>
      <w:pPr>
        <w:pStyle w:val="Style21"/>
        <w:ind w:firstLine="567"/>
        <w:jc w:val="both"/>
        <w:rPr>
          <w:rFonts w:ascii="Arial" w:hAnsi="Arial" w:cs="Arial"/>
          <w:sz w:val="24"/>
          <w:szCs w:val="24"/>
        </w:rPr>
      </w:pPr>
      <w:r>
        <w:rPr>
          <w:rFonts w:cs="Arial" w:ascii="Arial" w:hAnsi="Arial"/>
          <w:sz w:val="24"/>
          <w:szCs w:val="24"/>
        </w:rPr>
        <w:t>3. Настоящее решение вступает в силу с момента его подписания.</w:t>
      </w:r>
    </w:p>
    <w:p>
      <w:pPr>
        <w:pStyle w:val="Style21"/>
        <w:jc w:val="both"/>
        <w:rPr>
          <w:rFonts w:ascii="Arial" w:hAnsi="Arial" w:cs="Arial"/>
          <w:sz w:val="24"/>
          <w:szCs w:val="24"/>
        </w:rPr>
      </w:pPr>
      <w:r>
        <w:rPr>
          <w:rFonts w:cs="Arial" w:ascii="Arial" w:hAnsi="Arial"/>
          <w:sz w:val="24"/>
          <w:szCs w:val="24"/>
        </w:rPr>
      </w:r>
    </w:p>
    <w:p>
      <w:pPr>
        <w:pStyle w:val="Style21"/>
        <w:jc w:val="both"/>
        <w:rPr>
          <w:rFonts w:ascii="Arial" w:hAnsi="Arial" w:cs="Arial"/>
          <w:sz w:val="24"/>
          <w:szCs w:val="24"/>
        </w:rPr>
      </w:pPr>
      <w:r>
        <w:rPr>
          <w:rFonts w:cs="Arial" w:ascii="Arial" w:hAnsi="Arial"/>
          <w:sz w:val="24"/>
          <w:szCs w:val="24"/>
        </w:rPr>
      </w:r>
    </w:p>
    <w:p>
      <w:pPr>
        <w:pStyle w:val="Style21"/>
        <w:tabs>
          <w:tab w:val="left" w:pos="7455" w:leader="none"/>
        </w:tabs>
        <w:jc w:val="both"/>
        <w:rPr>
          <w:rFonts w:ascii="Arial" w:hAnsi="Arial" w:cs="Arial"/>
          <w:sz w:val="24"/>
          <w:szCs w:val="24"/>
        </w:rPr>
      </w:pPr>
      <w:r>
        <w:rPr>
          <w:rFonts w:cs="Arial" w:ascii="Arial" w:hAnsi="Arial"/>
          <w:sz w:val="24"/>
          <w:szCs w:val="24"/>
        </w:rPr>
        <w:t>Глава местного самоуправления</w:t>
        <w:tab/>
        <w:t>Н.Н.Лежнина</w:t>
      </w:r>
    </w:p>
    <w:p>
      <w:pPr>
        <w:pStyle w:val="Style21"/>
        <w:jc w:val="both"/>
        <w:rPr>
          <w:rFonts w:ascii="Arial" w:hAnsi="Arial" w:cs="Arial"/>
          <w:sz w:val="24"/>
          <w:szCs w:val="24"/>
        </w:rPr>
      </w:pPr>
      <w:r>
        <w:rPr>
          <w:rFonts w:cs="Arial" w:ascii="Arial" w:hAnsi="Arial"/>
          <w:sz w:val="24"/>
          <w:szCs w:val="24"/>
        </w:rPr>
      </w:r>
    </w:p>
    <w:p>
      <w:pPr>
        <w:pStyle w:val="Style21"/>
        <w:jc w:val="both"/>
        <w:rPr>
          <w:rFonts w:ascii="Arial" w:hAnsi="Arial" w:cs="Arial"/>
          <w:sz w:val="24"/>
          <w:szCs w:val="24"/>
        </w:rPr>
      </w:pPr>
      <w:r>
        <w:rPr>
          <w:rFonts w:cs="Arial" w:ascii="Arial" w:hAnsi="Arial"/>
          <w:sz w:val="24"/>
          <w:szCs w:val="24"/>
        </w:rPr>
      </w:r>
    </w:p>
    <w:p>
      <w:pPr>
        <w:pStyle w:val="Style21"/>
        <w:jc w:val="right"/>
        <w:rPr>
          <w:rFonts w:ascii="Arial" w:hAnsi="Arial" w:cs="Arial"/>
          <w:b/>
          <w:b/>
          <w:sz w:val="32"/>
          <w:szCs w:val="24"/>
        </w:rPr>
      </w:pPr>
      <w:r>
        <w:rPr>
          <w:rFonts w:cs="Arial" w:ascii="Arial" w:hAnsi="Arial"/>
          <w:b/>
          <w:sz w:val="32"/>
          <w:szCs w:val="24"/>
        </w:rPr>
        <w:t>Утверждено</w:t>
      </w:r>
    </w:p>
    <w:p>
      <w:pPr>
        <w:pStyle w:val="Style21"/>
        <w:jc w:val="right"/>
        <w:rPr>
          <w:rFonts w:ascii="Arial" w:hAnsi="Arial" w:cs="Arial"/>
          <w:sz w:val="24"/>
          <w:szCs w:val="24"/>
        </w:rPr>
      </w:pPr>
      <w:r>
        <w:rPr>
          <w:rFonts w:cs="Arial" w:ascii="Arial" w:hAnsi="Arial"/>
          <w:sz w:val="24"/>
          <w:szCs w:val="24"/>
        </w:rPr>
        <w:t>решением сельского Совета</w:t>
      </w:r>
    </w:p>
    <w:p>
      <w:pPr>
        <w:pStyle w:val="Style21"/>
        <w:jc w:val="right"/>
        <w:rPr>
          <w:rFonts w:ascii="Arial" w:hAnsi="Arial" w:cs="Arial"/>
          <w:sz w:val="24"/>
          <w:szCs w:val="24"/>
        </w:rPr>
      </w:pPr>
      <w:r>
        <w:rPr>
          <w:rFonts w:cs="Arial" w:ascii="Arial" w:hAnsi="Arial"/>
          <w:sz w:val="24"/>
          <w:szCs w:val="24"/>
        </w:rPr>
        <w:t>Старорудкинского сельсовета</w:t>
      </w:r>
    </w:p>
    <w:p>
      <w:pPr>
        <w:pStyle w:val="Style21"/>
        <w:jc w:val="right"/>
        <w:rPr>
          <w:rFonts w:ascii="Arial" w:hAnsi="Arial" w:cs="Arial"/>
          <w:sz w:val="24"/>
          <w:szCs w:val="24"/>
        </w:rPr>
      </w:pPr>
      <w:r>
        <w:rPr>
          <w:rFonts w:cs="Arial" w:ascii="Arial" w:hAnsi="Arial"/>
          <w:sz w:val="24"/>
          <w:szCs w:val="24"/>
        </w:rPr>
        <w:t>Шарангского муниципального района</w:t>
      </w:r>
    </w:p>
    <w:p>
      <w:pPr>
        <w:pStyle w:val="Style21"/>
        <w:jc w:val="right"/>
        <w:rPr>
          <w:rFonts w:ascii="Arial" w:hAnsi="Arial" w:cs="Arial"/>
          <w:sz w:val="24"/>
          <w:szCs w:val="24"/>
        </w:rPr>
      </w:pPr>
      <w:r>
        <w:rPr>
          <w:rFonts w:cs="Arial" w:ascii="Arial" w:hAnsi="Arial"/>
          <w:sz w:val="24"/>
          <w:szCs w:val="24"/>
        </w:rPr>
        <w:t>Нижегородской области</w:t>
      </w:r>
    </w:p>
    <w:p>
      <w:pPr>
        <w:pStyle w:val="Style21"/>
        <w:jc w:val="right"/>
        <w:rPr>
          <w:rFonts w:ascii="Arial" w:hAnsi="Arial" w:cs="Arial"/>
          <w:sz w:val="24"/>
          <w:szCs w:val="24"/>
        </w:rPr>
      </w:pPr>
      <w:r>
        <w:rPr>
          <w:rFonts w:cs="Arial" w:ascii="Arial" w:hAnsi="Arial"/>
          <w:sz w:val="24"/>
          <w:szCs w:val="24"/>
        </w:rPr>
        <w:t>от 28.06.2018 №11</w:t>
      </w:r>
    </w:p>
    <w:p>
      <w:pPr>
        <w:pStyle w:val="Style21"/>
        <w:jc w:val="both"/>
        <w:rPr>
          <w:rFonts w:ascii="Arial" w:hAnsi="Arial" w:cs="Arial"/>
          <w:sz w:val="24"/>
          <w:szCs w:val="24"/>
        </w:rPr>
      </w:pPr>
      <w:r>
        <w:rPr>
          <w:rFonts w:cs="Arial" w:ascii="Arial" w:hAnsi="Arial"/>
          <w:sz w:val="24"/>
          <w:szCs w:val="24"/>
        </w:rPr>
      </w:r>
    </w:p>
    <w:p>
      <w:pPr>
        <w:pStyle w:val="Style21"/>
        <w:jc w:val="center"/>
        <w:rPr>
          <w:rFonts w:ascii="Arial" w:hAnsi="Arial" w:cs="Arial"/>
          <w:b/>
          <w:b/>
          <w:sz w:val="32"/>
          <w:szCs w:val="24"/>
        </w:rPr>
      </w:pPr>
      <w:r>
        <w:rPr>
          <w:rFonts w:cs="Arial" w:ascii="Arial" w:hAnsi="Arial"/>
          <w:b/>
          <w:sz w:val="32"/>
          <w:szCs w:val="24"/>
        </w:rPr>
        <w:t>ПОЛОЖЕНИЕ</w:t>
      </w:r>
    </w:p>
    <w:p>
      <w:pPr>
        <w:pStyle w:val="Style21"/>
        <w:jc w:val="center"/>
        <w:rPr/>
      </w:pPr>
      <w:r>
        <w:rPr>
          <w:rFonts w:cs="Arial" w:ascii="Arial" w:hAnsi="Arial"/>
          <w:b/>
          <w:sz w:val="32"/>
          <w:szCs w:val="24"/>
        </w:rPr>
        <w:t>о порядке организации и проведения публичных слушаний и (или) общественных обсуждений по вопросам градостроительной деятельности на территории Старорудкинского сельсовета</w:t>
      </w:r>
    </w:p>
    <w:p>
      <w:pPr>
        <w:pStyle w:val="Style21"/>
        <w:jc w:val="both"/>
        <w:rPr>
          <w:rFonts w:ascii="Arial" w:hAnsi="Arial" w:cs="Arial"/>
          <w:b/>
          <w:b/>
          <w:sz w:val="24"/>
          <w:szCs w:val="24"/>
        </w:rPr>
      </w:pPr>
      <w:r>
        <w:rPr>
          <w:rFonts w:cs="Arial" w:ascii="Arial" w:hAnsi="Arial"/>
          <w:b/>
          <w:sz w:val="24"/>
          <w:szCs w:val="24"/>
        </w:rPr>
      </w:r>
    </w:p>
    <w:p>
      <w:pPr>
        <w:pStyle w:val="Style21"/>
        <w:jc w:val="center"/>
        <w:rPr>
          <w:rFonts w:ascii="Arial" w:hAnsi="Arial" w:cs="Arial"/>
          <w:b/>
          <w:b/>
          <w:sz w:val="24"/>
          <w:szCs w:val="24"/>
        </w:rPr>
      </w:pPr>
      <w:r>
        <w:rPr>
          <w:rFonts w:cs="Arial" w:ascii="Arial" w:hAnsi="Arial"/>
          <w:b/>
          <w:sz w:val="24"/>
          <w:szCs w:val="24"/>
        </w:rPr>
        <w:t>1. Общие положения</w:t>
      </w:r>
    </w:p>
    <w:p>
      <w:pPr>
        <w:pStyle w:val="Style21"/>
        <w:ind w:firstLine="567"/>
        <w:jc w:val="both"/>
        <w:rPr/>
      </w:pPr>
      <w:r>
        <w:rPr>
          <w:rFonts w:cs="Arial" w:ascii="Arial" w:hAnsi="Arial"/>
          <w:sz w:val="24"/>
          <w:szCs w:val="24"/>
        </w:rPr>
        <w:t xml:space="preserve">1.1. Настоящее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Старорудкинского сельсовета (далее - Положение) разработано в соответствии с </w:t>
      </w:r>
      <w:r>
        <w:rPr>
          <w:rStyle w:val="115pt"/>
          <w:rFonts w:eastAsia="Calibri" w:cs="Arial" w:ascii="Arial" w:hAnsi="Arial"/>
          <w:sz w:val="24"/>
          <w:szCs w:val="24"/>
        </w:rPr>
        <w:t xml:space="preserve">Градостроительным кодексом </w:t>
      </w:r>
      <w:r>
        <w:rPr>
          <w:rFonts w:cs="Arial" w:ascii="Arial" w:hAnsi="Arial"/>
          <w:sz w:val="24"/>
          <w:szCs w:val="24"/>
        </w:rPr>
        <w:t xml:space="preserve">Российской Федерации, </w:t>
      </w:r>
      <w:r>
        <w:rPr>
          <w:rStyle w:val="115pt"/>
          <w:rFonts w:eastAsia="Calibri" w:cs="Arial" w:ascii="Arial" w:hAnsi="Arial"/>
          <w:sz w:val="24"/>
          <w:szCs w:val="24"/>
        </w:rPr>
        <w:t xml:space="preserve">Федеральным законом </w:t>
      </w:r>
      <w:r>
        <w:rPr>
          <w:rFonts w:cs="Arial" w:ascii="Arial" w:hAnsi="Arial"/>
          <w:sz w:val="24"/>
          <w:szCs w:val="24"/>
        </w:rPr>
        <w:t>«Об общих принципах организации местного самоуправления в Российской Федерации», Уставом Старорудкинского сельсовета и устанавливает порядок организации и проведения общественных обсуждений или публичных слушаний по вопросам градостроительной деятельности на территории  Старорудкинского сельсовета.</w:t>
      </w:r>
    </w:p>
    <w:p>
      <w:pPr>
        <w:pStyle w:val="Style21"/>
        <w:ind w:firstLine="567"/>
        <w:jc w:val="both"/>
        <w:rPr>
          <w:rFonts w:ascii="Arial" w:hAnsi="Arial" w:cs="Arial"/>
          <w:sz w:val="24"/>
          <w:szCs w:val="24"/>
        </w:rPr>
      </w:pPr>
      <w:r>
        <w:rPr>
          <w:rFonts w:cs="Arial" w:ascii="Arial" w:hAnsi="Arial"/>
          <w:sz w:val="24"/>
          <w:szCs w:val="24"/>
        </w:rPr>
        <w:t>1.2.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1"/>
        <w:ind w:firstLine="567"/>
        <w:jc w:val="both"/>
        <w:rPr>
          <w:rFonts w:ascii="Arial" w:hAnsi="Arial" w:cs="Arial"/>
          <w:sz w:val="24"/>
          <w:szCs w:val="24"/>
        </w:rPr>
      </w:pPr>
      <w:r>
        <w:rPr>
          <w:rFonts w:cs="Arial" w:ascii="Arial" w:hAnsi="Arial"/>
          <w:sz w:val="24"/>
          <w:szCs w:val="24"/>
        </w:rPr>
        <w:t>1.3. Под общественными обсуждениями или публичными слушаниями в настоящем Положении понимается форма реализации прав населения и заинтересованных лиц 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p>
    <w:p>
      <w:pPr>
        <w:pStyle w:val="Style21"/>
        <w:ind w:firstLine="567"/>
        <w:jc w:val="both"/>
        <w:rPr>
          <w:rFonts w:ascii="Arial" w:hAnsi="Arial" w:cs="Arial"/>
          <w:sz w:val="24"/>
          <w:szCs w:val="24"/>
        </w:rPr>
      </w:pPr>
      <w:r>
        <w:rPr>
          <w:rFonts w:cs="Arial" w:ascii="Arial" w:hAnsi="Arial"/>
          <w:sz w:val="24"/>
          <w:szCs w:val="24"/>
        </w:rPr>
      </w:r>
    </w:p>
    <w:p>
      <w:pPr>
        <w:pStyle w:val="Style21"/>
        <w:jc w:val="center"/>
        <w:rPr>
          <w:rFonts w:ascii="Arial" w:hAnsi="Arial" w:cs="Arial"/>
          <w:b/>
          <w:b/>
          <w:sz w:val="24"/>
          <w:szCs w:val="24"/>
        </w:rPr>
      </w:pPr>
      <w:bookmarkStart w:id="1" w:name="bookmark2"/>
      <w:r>
        <w:rPr>
          <w:rFonts w:cs="Arial" w:ascii="Arial" w:hAnsi="Arial"/>
          <w:b/>
          <w:sz w:val="24"/>
          <w:szCs w:val="24"/>
        </w:rPr>
        <w:t>2. Порядок организации общественных обсуждений или публичных слушаний</w:t>
      </w:r>
      <w:bookmarkEnd w:id="1"/>
    </w:p>
    <w:p>
      <w:pPr>
        <w:pStyle w:val="Style21"/>
        <w:ind w:firstLine="567"/>
        <w:jc w:val="both"/>
        <w:rPr>
          <w:rFonts w:ascii="Arial" w:hAnsi="Arial" w:cs="Arial"/>
          <w:sz w:val="24"/>
          <w:szCs w:val="24"/>
        </w:rPr>
      </w:pPr>
      <w:r>
        <w:rPr>
          <w:rFonts w:cs="Arial" w:ascii="Arial" w:hAnsi="Arial"/>
          <w:sz w:val="24"/>
          <w:szCs w:val="24"/>
        </w:rPr>
        <w:t>2.1. Публичные слушания назначаются представительным органом муниципального образования и проводятся по инициативе населения, заинтересованных лиц, Совета Депутатов сельского поселения, Главы сельского поселения.</w:t>
      </w:r>
    </w:p>
    <w:p>
      <w:pPr>
        <w:pStyle w:val="Style21"/>
        <w:ind w:firstLine="567"/>
        <w:jc w:val="both"/>
        <w:rPr>
          <w:rFonts w:ascii="Arial" w:hAnsi="Arial" w:cs="Arial"/>
          <w:sz w:val="24"/>
          <w:szCs w:val="24"/>
        </w:rPr>
      </w:pPr>
      <w:r>
        <w:rPr>
          <w:rFonts w:cs="Arial" w:ascii="Arial" w:hAnsi="Arial"/>
          <w:sz w:val="24"/>
          <w:szCs w:val="24"/>
        </w:rPr>
        <w:t>2.2. Организатором общественных обсуждений или публичных слушаний, является администрация Старорудкинского сельсовета.</w:t>
      </w:r>
    </w:p>
    <w:p>
      <w:pPr>
        <w:pStyle w:val="Style21"/>
        <w:ind w:firstLine="567"/>
        <w:jc w:val="both"/>
        <w:rPr>
          <w:rFonts w:ascii="Arial" w:hAnsi="Arial" w:cs="Arial"/>
          <w:sz w:val="24"/>
          <w:szCs w:val="24"/>
        </w:rPr>
      </w:pPr>
      <w:r>
        <w:rPr>
          <w:rFonts w:cs="Arial" w:ascii="Arial" w:hAnsi="Arial"/>
          <w:sz w:val="24"/>
          <w:szCs w:val="24"/>
        </w:rPr>
        <w:t>2.3. Организатор общественных обсуждений или публичных слушаний:</w:t>
      </w:r>
    </w:p>
    <w:p>
      <w:pPr>
        <w:pStyle w:val="Style21"/>
        <w:ind w:firstLine="567"/>
        <w:jc w:val="both"/>
        <w:rPr>
          <w:rFonts w:ascii="Arial" w:hAnsi="Arial" w:cs="Arial"/>
          <w:sz w:val="24"/>
          <w:szCs w:val="24"/>
        </w:rPr>
      </w:pPr>
      <w:r>
        <w:rPr>
          <w:rFonts w:cs="Arial" w:ascii="Arial" w:hAnsi="Arial"/>
          <w:sz w:val="24"/>
          <w:szCs w:val="24"/>
        </w:rPr>
        <w:t>-  определяет председателя и секретаря общественных обсуждений или публичных слушаний;</w:t>
      </w:r>
    </w:p>
    <w:p>
      <w:pPr>
        <w:pStyle w:val="Style21"/>
        <w:ind w:firstLine="567"/>
        <w:jc w:val="both"/>
        <w:rPr>
          <w:rFonts w:ascii="Arial" w:hAnsi="Arial" w:cs="Arial"/>
          <w:sz w:val="24"/>
          <w:szCs w:val="24"/>
        </w:rPr>
      </w:pPr>
      <w:r>
        <w:rPr>
          <w:rFonts w:cs="Arial" w:ascii="Arial" w:hAnsi="Arial"/>
          <w:sz w:val="24"/>
          <w:szCs w:val="24"/>
        </w:rPr>
        <w:t>- составляет план работы по подготовке и проведению общественных обсуждений или публичных слушаний;</w:t>
      </w:r>
    </w:p>
    <w:p>
      <w:pPr>
        <w:pStyle w:val="Style21"/>
        <w:ind w:firstLine="567"/>
        <w:jc w:val="both"/>
        <w:rPr>
          <w:rFonts w:ascii="Arial" w:hAnsi="Arial" w:cs="Arial"/>
          <w:sz w:val="24"/>
          <w:szCs w:val="24"/>
        </w:rPr>
      </w:pPr>
      <w:r>
        <w:rPr>
          <w:rFonts w:cs="Arial" w:ascii="Arial" w:hAnsi="Arial"/>
          <w:sz w:val="24"/>
          <w:szCs w:val="24"/>
        </w:rPr>
        <w:t>- принимает заявления от участников общественных обсуждений или публичных слушаний;</w:t>
      </w:r>
    </w:p>
    <w:p>
      <w:pPr>
        <w:pStyle w:val="Style21"/>
        <w:ind w:firstLine="567"/>
        <w:jc w:val="both"/>
        <w:rPr>
          <w:rFonts w:ascii="Arial" w:hAnsi="Arial" w:cs="Arial"/>
          <w:sz w:val="24"/>
          <w:szCs w:val="24"/>
        </w:rPr>
      </w:pPr>
      <w:r>
        <w:rPr>
          <w:rFonts w:cs="Arial" w:ascii="Arial" w:hAnsi="Arial"/>
          <w:sz w:val="24"/>
          <w:szCs w:val="24"/>
        </w:rPr>
        <w:t>- определяет перечень представителей органов местного самоуправления,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pPr>
        <w:pStyle w:val="Style21"/>
        <w:ind w:firstLine="567"/>
        <w:jc w:val="both"/>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 устанавливает время, порядок и последовательность выступлений на собрании (собраниях) участников публичных слушаний.</w:t>
      </w:r>
    </w:p>
    <w:p>
      <w:pPr>
        <w:pStyle w:val="Style21"/>
        <w:ind w:firstLine="567"/>
        <w:jc w:val="both"/>
        <w:rPr/>
      </w:pPr>
      <w:r>
        <w:rPr>
          <w:rFonts w:cs="Arial" w:ascii="Arial" w:hAnsi="Arial"/>
          <w:sz w:val="24"/>
          <w:szCs w:val="24"/>
        </w:rPr>
        <w:t>2.4.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pPr>
        <w:pStyle w:val="Style21"/>
        <w:ind w:firstLine="567"/>
        <w:jc w:val="both"/>
        <w:rPr/>
      </w:pPr>
      <w:r>
        <w:rPr>
          <w:rFonts w:cs="Arial" w:ascii="Arial" w:hAnsi="Arial"/>
          <w:sz w:val="24"/>
          <w:szCs w:val="24"/>
        </w:rPr>
        <w:t>2.5. Обязательному рассмотрению на публичных слушаниях подлежат:</w:t>
      </w:r>
    </w:p>
    <w:p>
      <w:pPr>
        <w:pStyle w:val="Style21"/>
        <w:ind w:firstLine="567"/>
        <w:jc w:val="both"/>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 проект генерального плана, проекты о внесении изменений в генеральный план;</w:t>
      </w:r>
    </w:p>
    <w:p>
      <w:pPr>
        <w:pStyle w:val="Style21"/>
        <w:ind w:firstLine="567"/>
        <w:jc w:val="both"/>
        <w:rPr>
          <w:rFonts w:ascii="Arial" w:hAnsi="Arial" w:cs="Arial"/>
          <w:sz w:val="24"/>
          <w:szCs w:val="24"/>
        </w:rPr>
      </w:pPr>
      <w:r>
        <w:rPr>
          <w:rFonts w:cs="Arial" w:ascii="Arial" w:hAnsi="Arial"/>
          <w:sz w:val="24"/>
          <w:szCs w:val="24"/>
        </w:rPr>
        <w:t>-  проект правил землепользования и застройки, проекты о внесении изменений в правила землепользования и застройки;</w:t>
      </w:r>
    </w:p>
    <w:p>
      <w:pPr>
        <w:pStyle w:val="Style21"/>
        <w:ind w:firstLine="567"/>
        <w:jc w:val="both"/>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 проект правил благоустройства, проекты о внесении изменений в правила благоустройства;</w:t>
      </w:r>
    </w:p>
    <w:p>
      <w:pPr>
        <w:pStyle w:val="Style21"/>
        <w:ind w:firstLine="567"/>
        <w:jc w:val="both"/>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проекты планировки территорий и (или) проекты межевания территорий и внесение изменений в них.</w:t>
      </w:r>
    </w:p>
    <w:p>
      <w:pPr>
        <w:pStyle w:val="Style21"/>
        <w:ind w:firstLine="567"/>
        <w:jc w:val="both"/>
        <w:rPr>
          <w:rFonts w:ascii="Arial" w:hAnsi="Arial" w:cs="Arial"/>
          <w:sz w:val="24"/>
          <w:szCs w:val="24"/>
        </w:rPr>
      </w:pPr>
      <w:r>
        <w:rPr>
          <w:rFonts w:cs="Arial" w:ascii="Arial" w:hAnsi="Arial"/>
          <w:sz w:val="24"/>
          <w:szCs w:val="24"/>
        </w:rPr>
        <w:t>2.6. Участниками публичных слушаний по данным проектам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Style21"/>
        <w:ind w:firstLine="567"/>
        <w:jc w:val="both"/>
        <w:rPr>
          <w:rFonts w:ascii="Arial" w:hAnsi="Arial" w:cs="Arial"/>
          <w:sz w:val="24"/>
          <w:szCs w:val="24"/>
        </w:rPr>
      </w:pPr>
      <w:r>
        <w:rPr>
          <w:rFonts w:cs="Arial" w:ascii="Arial" w:hAnsi="Arial"/>
          <w:sz w:val="24"/>
          <w:szCs w:val="24"/>
        </w:rPr>
        <w:t>2.7. Обязательному рассмотрению на общественных обсуждениях подлежат:</w:t>
      </w:r>
    </w:p>
    <w:p>
      <w:pPr>
        <w:pStyle w:val="Style21"/>
        <w:ind w:firstLine="567"/>
        <w:jc w:val="both"/>
        <w:rPr/>
      </w:pPr>
      <w:r>
        <w:rPr>
          <w:rFonts w:cs="Arial" w:ascii="Arial" w:hAnsi="Arial"/>
          <w:sz w:val="24"/>
          <w:szCs w:val="24"/>
        </w:rPr>
        <w:t>- проекты решений о предоставлении разрешения на условно разрешенный вид использования земельных участков или объектов капитального строительства;</w:t>
      </w:r>
    </w:p>
    <w:p>
      <w:pPr>
        <w:pStyle w:val="Style21"/>
        <w:ind w:firstLine="567"/>
        <w:jc w:val="both"/>
        <w:rPr/>
      </w:pPr>
      <w:r>
        <w:rPr>
          <w:rFonts w:cs="Arial" w:ascii="Arial" w:hAnsi="Arial"/>
          <w:sz w:val="24"/>
          <w:szCs w:val="24"/>
        </w:rPr>
        <w:t>-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21"/>
        <w:ind w:firstLine="567"/>
        <w:jc w:val="both"/>
        <w:rPr>
          <w:rFonts w:ascii="Arial" w:hAnsi="Arial" w:cs="Arial"/>
          <w:sz w:val="24"/>
          <w:szCs w:val="24"/>
        </w:rPr>
      </w:pPr>
      <w:r>
        <w:rPr>
          <w:rFonts w:cs="Arial" w:ascii="Arial" w:hAnsi="Arial"/>
          <w:sz w:val="24"/>
          <w:szCs w:val="24"/>
        </w:rPr>
        <w:t>2.8. Участниками общественных обсуждений по данным проектам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Style21"/>
        <w:ind w:firstLine="567"/>
        <w:jc w:val="both"/>
        <w:rPr/>
      </w:pPr>
      <w:r>
        <w:rPr>
          <w:rFonts w:cs="Arial" w:ascii="Arial" w:hAnsi="Arial"/>
          <w:sz w:val="24"/>
          <w:szCs w:val="24"/>
        </w:rPr>
        <w:t>2.9.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Style21"/>
        <w:ind w:firstLine="567"/>
        <w:jc w:val="both"/>
        <w:rPr/>
      </w:pPr>
      <w:r>
        <w:rPr>
          <w:rFonts w:cs="Arial" w:ascii="Arial" w:hAnsi="Arial"/>
          <w:sz w:val="24"/>
          <w:szCs w:val="24"/>
        </w:rPr>
        <w:t>2.10.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w:t>
        <w:tab/>
        <w:t>№ 152-ФЗ «О персональных данных».</w:t>
      </w:r>
    </w:p>
    <w:p>
      <w:pPr>
        <w:pStyle w:val="Style21"/>
        <w:ind w:firstLine="567"/>
        <w:jc w:val="both"/>
        <w:rPr>
          <w:rFonts w:ascii="Arial" w:hAnsi="Arial" w:cs="Arial"/>
          <w:sz w:val="24"/>
          <w:szCs w:val="24"/>
        </w:rPr>
      </w:pPr>
      <w:r>
        <w:rPr>
          <w:rFonts w:cs="Arial" w:ascii="Arial" w:hAnsi="Arial"/>
          <w:sz w:val="24"/>
          <w:szCs w:val="24"/>
        </w:rPr>
        <w:t>2.11. Процедура проведения общественных обсуждений состоит из следующих этапов:</w:t>
      </w:r>
    </w:p>
    <w:p>
      <w:pPr>
        <w:pStyle w:val="Style21"/>
        <w:ind w:firstLine="567"/>
        <w:jc w:val="both"/>
        <w:rPr/>
      </w:pPr>
      <w:r>
        <w:rPr>
          <w:rFonts w:cs="Arial" w:ascii="Arial" w:hAnsi="Arial"/>
          <w:sz w:val="24"/>
          <w:szCs w:val="24"/>
        </w:rPr>
        <w:t>- оповещение о начале общественных обсуждений;</w:t>
      </w:r>
    </w:p>
    <w:p>
      <w:pPr>
        <w:pStyle w:val="Style21"/>
        <w:ind w:firstLine="567"/>
        <w:jc w:val="both"/>
        <w:rPr/>
      </w:pPr>
      <w:r>
        <w:rPr>
          <w:rFonts w:cs="Arial" w:ascii="Arial" w:hAnsi="Arial"/>
          <w:sz w:val="24"/>
          <w:szCs w:val="24"/>
        </w:rPr>
        <w:t>- размещение проекта, подлежащего рассмотрению на общественных обсуждениях, и информационных материалов к нему на официальном сайте администрации Шарангского муниципального района в информационно-телекоммуникационной сети «Интернет» и открытие экспозиции или экспозиций такого проекта;</w:t>
      </w:r>
    </w:p>
    <w:p>
      <w:pPr>
        <w:pStyle w:val="Style21"/>
        <w:ind w:firstLine="567"/>
        <w:jc w:val="both"/>
        <w:rPr>
          <w:rFonts w:ascii="Arial" w:hAnsi="Arial" w:cs="Arial"/>
          <w:sz w:val="24"/>
          <w:szCs w:val="24"/>
        </w:rPr>
      </w:pPr>
      <w:r>
        <w:rPr>
          <w:rFonts w:cs="Arial" w:ascii="Arial" w:hAnsi="Arial"/>
          <w:sz w:val="24"/>
          <w:szCs w:val="24"/>
        </w:rPr>
        <w:t>- проведение экспозиции или экспозиций проекта, подлежащего рассмотрению на общественных обсуждениях;</w:t>
      </w:r>
    </w:p>
    <w:p>
      <w:pPr>
        <w:pStyle w:val="Style21"/>
        <w:ind w:firstLine="567"/>
        <w:jc w:val="both"/>
        <w:rPr>
          <w:rFonts w:ascii="Arial" w:hAnsi="Arial" w:cs="Arial"/>
          <w:sz w:val="24"/>
          <w:szCs w:val="24"/>
        </w:rPr>
      </w:pPr>
      <w:r>
        <w:rPr>
          <w:rFonts w:cs="Arial" w:ascii="Arial" w:hAnsi="Arial"/>
          <w:sz w:val="24"/>
          <w:szCs w:val="24"/>
        </w:rPr>
        <w:t>- подготовка и оформление протокола общественных обсуждений;</w:t>
      </w:r>
    </w:p>
    <w:p>
      <w:pPr>
        <w:pStyle w:val="Style21"/>
        <w:ind w:firstLine="567"/>
        <w:jc w:val="both"/>
        <w:rPr>
          <w:rFonts w:ascii="Arial" w:hAnsi="Arial" w:cs="Arial"/>
          <w:sz w:val="24"/>
          <w:szCs w:val="24"/>
        </w:rPr>
      </w:pPr>
      <w:r>
        <w:rPr>
          <w:rFonts w:cs="Arial" w:ascii="Arial" w:hAnsi="Arial"/>
          <w:sz w:val="24"/>
          <w:szCs w:val="24"/>
        </w:rPr>
        <w:t>- подготовка и опубликование заключения о результатах общественных обсуждений.</w:t>
      </w:r>
    </w:p>
    <w:p>
      <w:pPr>
        <w:pStyle w:val="Style21"/>
        <w:ind w:firstLine="567"/>
        <w:jc w:val="both"/>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2.12. Процедура проведения публичных слушаний состоит из следующих этапов:</w:t>
      </w:r>
    </w:p>
    <w:p>
      <w:pPr>
        <w:pStyle w:val="Style21"/>
        <w:ind w:firstLine="567"/>
        <w:jc w:val="both"/>
        <w:rPr>
          <w:rFonts w:ascii="Arial" w:hAnsi="Arial" w:cs="Arial"/>
          <w:sz w:val="24"/>
          <w:szCs w:val="24"/>
        </w:rPr>
      </w:pPr>
      <w:r>
        <w:rPr>
          <w:rFonts w:cs="Arial" w:ascii="Arial" w:hAnsi="Arial"/>
          <w:sz w:val="24"/>
          <w:szCs w:val="24"/>
        </w:rPr>
        <w:t>- оповещение о начале публичных слушаний;</w:t>
      </w:r>
    </w:p>
    <w:p>
      <w:pPr>
        <w:pStyle w:val="Style21"/>
        <w:ind w:firstLine="567"/>
        <w:jc w:val="both"/>
        <w:rPr/>
      </w:pPr>
      <w:r>
        <w:rPr>
          <w:rFonts w:cs="Arial" w:ascii="Arial" w:hAnsi="Arial"/>
          <w:sz w:val="24"/>
          <w:szCs w:val="24"/>
        </w:rPr>
        <w:t>- размещение проекта, подлежащего рассмотрению на публичных слушаниях, и информационных материалов к нему на официальном сайте администрации Шарангского муниципального района в информационно-телекоммуникационной сети «Интернет» и открытие экспозиции или экспозиций такого проекта;</w:t>
      </w:r>
    </w:p>
    <w:p>
      <w:pPr>
        <w:pStyle w:val="Style21"/>
        <w:ind w:firstLine="567"/>
        <w:jc w:val="both"/>
        <w:rPr>
          <w:rFonts w:ascii="Arial" w:hAnsi="Arial" w:cs="Arial"/>
          <w:sz w:val="24"/>
          <w:szCs w:val="24"/>
        </w:rPr>
      </w:pPr>
      <w:r>
        <w:rPr>
          <w:rFonts w:cs="Arial" w:ascii="Arial" w:hAnsi="Arial"/>
          <w:sz w:val="24"/>
          <w:szCs w:val="24"/>
        </w:rPr>
        <w:t>- проведение экспозиции или экспозиций проекта, подлежащего рассмотрению на публичных слушаниях;</w:t>
      </w:r>
    </w:p>
    <w:p>
      <w:pPr>
        <w:pStyle w:val="Style21"/>
        <w:ind w:firstLine="567"/>
        <w:jc w:val="both"/>
        <w:rPr>
          <w:rFonts w:ascii="Arial" w:hAnsi="Arial" w:cs="Arial"/>
          <w:sz w:val="24"/>
          <w:szCs w:val="24"/>
        </w:rPr>
      </w:pPr>
      <w:r>
        <w:rPr>
          <w:rFonts w:cs="Arial" w:ascii="Arial" w:hAnsi="Arial"/>
          <w:sz w:val="24"/>
          <w:szCs w:val="24"/>
        </w:rPr>
        <w:t>- проведение собрания или собраний участников публичных слушаний;</w:t>
      </w:r>
    </w:p>
    <w:p>
      <w:pPr>
        <w:pStyle w:val="Style21"/>
        <w:ind w:firstLine="567"/>
        <w:jc w:val="both"/>
        <w:rPr>
          <w:rFonts w:ascii="Arial" w:hAnsi="Arial" w:cs="Arial"/>
          <w:sz w:val="24"/>
          <w:szCs w:val="24"/>
        </w:rPr>
      </w:pPr>
      <w:r>
        <w:rPr>
          <w:rFonts w:cs="Arial" w:ascii="Arial" w:hAnsi="Arial"/>
          <w:sz w:val="24"/>
          <w:szCs w:val="24"/>
        </w:rPr>
        <w:t>- подготовка и оформление протокола публичных слушаний;</w:t>
      </w:r>
    </w:p>
    <w:p>
      <w:pPr>
        <w:pStyle w:val="Style21"/>
        <w:ind w:firstLine="567"/>
        <w:jc w:val="both"/>
        <w:rPr>
          <w:rFonts w:ascii="Arial" w:hAnsi="Arial" w:cs="Arial"/>
          <w:sz w:val="24"/>
          <w:szCs w:val="24"/>
        </w:rPr>
      </w:pPr>
      <w:r>
        <w:rPr>
          <w:rFonts w:cs="Arial" w:ascii="Arial" w:hAnsi="Arial"/>
          <w:sz w:val="24"/>
          <w:szCs w:val="24"/>
        </w:rPr>
        <w:t>- подготовка и опубликование заключения о результатах публичных слушаний.</w:t>
      </w:r>
    </w:p>
    <w:p>
      <w:pPr>
        <w:pStyle w:val="Style21"/>
        <w:ind w:firstLine="567"/>
        <w:jc w:val="both"/>
        <w:rPr>
          <w:rFonts w:ascii="Arial" w:hAnsi="Arial" w:cs="Arial"/>
          <w:sz w:val="24"/>
          <w:szCs w:val="24"/>
        </w:rPr>
      </w:pPr>
      <w:r>
        <w:rPr>
          <w:rFonts w:cs="Arial" w:ascii="Arial" w:hAnsi="Arial"/>
          <w:sz w:val="24"/>
          <w:szCs w:val="24"/>
        </w:rPr>
        <w:t>2.13. Срок проведения общественных обсуждений или публичных слушаний с момента оповещения жителей об их проведении до дня опубликования заключения о результатах общественных обсуждений или публичных слушаний определяется организатором и составляет:</w:t>
      </w:r>
    </w:p>
    <w:p>
      <w:pPr>
        <w:pStyle w:val="Style21"/>
        <w:ind w:firstLine="567"/>
        <w:jc w:val="both"/>
        <w:rPr>
          <w:rFonts w:ascii="Arial" w:hAnsi="Arial" w:cs="Arial"/>
          <w:sz w:val="24"/>
          <w:szCs w:val="24"/>
        </w:rPr>
      </w:pPr>
      <w:r>
        <w:rPr>
          <w:rFonts w:cs="Arial" w:ascii="Arial" w:hAnsi="Arial"/>
          <w:sz w:val="24"/>
          <w:szCs w:val="24"/>
        </w:rPr>
        <w:t>- по проекту генерального плана и по проектам, предусматривающим внесение изменений в генеральный план с момента оповещения жителей об их проведении до дня опубликования заключения о результатах общественных обсуждений или публичных слушаний не менее одного месяца и не более трех месяцев;</w:t>
      </w:r>
    </w:p>
    <w:p>
      <w:pPr>
        <w:pStyle w:val="Style21"/>
        <w:ind w:firstLine="567"/>
        <w:jc w:val="both"/>
        <w:rPr>
          <w:rFonts w:ascii="Arial" w:hAnsi="Arial" w:cs="Arial"/>
          <w:sz w:val="24"/>
          <w:szCs w:val="24"/>
        </w:rPr>
      </w:pPr>
      <w:r>
        <w:rPr>
          <w:rFonts w:cs="Arial" w:ascii="Arial" w:hAnsi="Arial"/>
          <w:sz w:val="24"/>
          <w:szCs w:val="24"/>
        </w:rPr>
        <w:t>- по проектам правил землепользования и застройки, или проектов о внесении изменений в правила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менее пяти календарных дней и более чем один месяц;</w:t>
      </w:r>
    </w:p>
    <w:p>
      <w:pPr>
        <w:pStyle w:val="Style21"/>
        <w:ind w:firstLine="567"/>
        <w:jc w:val="both"/>
        <w:rPr/>
      </w:pPr>
      <w:r>
        <w:rPr>
          <w:rFonts w:cs="Arial" w:ascii="Arial" w:hAnsi="Arial"/>
          <w:sz w:val="24"/>
          <w:szCs w:val="24"/>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менее пяти календарных дней и более чем один месяц;</w:t>
      </w:r>
    </w:p>
    <w:p>
      <w:pPr>
        <w:pStyle w:val="Style21"/>
        <w:ind w:firstLine="567"/>
        <w:jc w:val="both"/>
        <w:rPr/>
      </w:pPr>
      <w:r>
        <w:rPr>
          <w:rFonts w:cs="Arial" w:ascii="Arial" w:hAnsi="Arial"/>
          <w:sz w:val="24"/>
          <w:szCs w:val="24"/>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города об их проведении до дня опубликования заключения о результатах общественных обсуждений или публичных слушаний не может быть менее пяти календарных дней и более чем один месяц;</w:t>
      </w:r>
    </w:p>
    <w:p>
      <w:pPr>
        <w:pStyle w:val="Style21"/>
        <w:ind w:firstLine="567"/>
        <w:jc w:val="both"/>
        <w:rPr/>
      </w:pPr>
      <w:r>
        <w:rPr>
          <w:rFonts w:cs="Arial" w:ascii="Arial" w:hAnsi="Arial"/>
          <w:sz w:val="24"/>
          <w:szCs w:val="24"/>
        </w:rPr>
        <w:t>- по проектам планировки территории или внесение изменений в документацию по планировке территории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pPr>
        <w:pStyle w:val="Style21"/>
        <w:ind w:firstLine="567"/>
        <w:jc w:val="both"/>
        <w:rPr>
          <w:rFonts w:ascii="Arial" w:hAnsi="Arial" w:cs="Arial"/>
          <w:sz w:val="24"/>
          <w:szCs w:val="24"/>
        </w:rPr>
      </w:pPr>
      <w:r>
        <w:rPr>
          <w:rFonts w:cs="Arial" w:ascii="Arial" w:hAnsi="Arial"/>
          <w:sz w:val="24"/>
          <w:szCs w:val="24"/>
        </w:rPr>
        <w:t>- по проектам межевания территории со дня оповещения жителей города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pPr>
        <w:pStyle w:val="Style21"/>
        <w:ind w:firstLine="567"/>
        <w:jc w:val="both"/>
        <w:rPr>
          <w:rFonts w:ascii="Arial" w:hAnsi="Arial" w:cs="Arial"/>
          <w:sz w:val="24"/>
          <w:szCs w:val="24"/>
        </w:rPr>
      </w:pPr>
      <w:r>
        <w:rPr>
          <w:rFonts w:cs="Arial" w:ascii="Arial" w:hAnsi="Arial"/>
          <w:sz w:val="24"/>
          <w:szCs w:val="24"/>
        </w:rPr>
        <w:t>- по проектам правил благоустройства территорий, или проектов о внесении изменений в правила благоустройства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pPr>
        <w:pStyle w:val="Style21"/>
        <w:ind w:firstLine="567"/>
        <w:jc w:val="both"/>
        <w:rPr>
          <w:rFonts w:ascii="Arial" w:hAnsi="Arial" w:cs="Arial"/>
          <w:sz w:val="24"/>
          <w:szCs w:val="24"/>
        </w:rPr>
      </w:pPr>
      <w:r>
        <w:rPr>
          <w:rFonts w:cs="Arial" w:ascii="Arial" w:hAnsi="Arial"/>
          <w:sz w:val="24"/>
          <w:szCs w:val="24"/>
        </w:rPr>
        <w:t>2.14. Проекты, выносимые на общественные обсуждения или публичные слушания, размещаются организатором на официальном сайте администрации Шарангского муниципального района в информационно-телекоммуникационной сети «Интернет».</w:t>
      </w:r>
    </w:p>
    <w:p>
      <w:pPr>
        <w:pStyle w:val="Style21"/>
        <w:ind w:firstLine="567"/>
        <w:jc w:val="both"/>
        <w:rPr>
          <w:rFonts w:ascii="Arial" w:hAnsi="Arial" w:cs="Arial"/>
          <w:sz w:val="24"/>
          <w:szCs w:val="24"/>
        </w:rPr>
      </w:pPr>
      <w:r>
        <w:rPr>
          <w:rFonts w:cs="Arial" w:ascii="Arial" w:hAnsi="Arial"/>
          <w:sz w:val="24"/>
          <w:szCs w:val="24"/>
        </w:rPr>
        <w:t>2.15. Официальный сайт должен обеспечивать возможность проверки участниками общественных обсуждений полноты и достоверности отражения на официальном сайте внесенных ими предложений и замечаний, а также представления информации о результатах общественных обсуждений, количестве участников общественных обсуждений.</w:t>
      </w:r>
    </w:p>
    <w:p>
      <w:pPr>
        <w:pStyle w:val="Style21"/>
        <w:ind w:firstLine="567"/>
        <w:jc w:val="both"/>
        <w:rPr>
          <w:rFonts w:ascii="Arial" w:hAnsi="Arial" w:cs="Arial"/>
          <w:sz w:val="24"/>
          <w:szCs w:val="24"/>
        </w:rPr>
      </w:pPr>
      <w:r>
        <w:rPr>
          <w:rFonts w:cs="Arial" w:ascii="Arial" w:hAnsi="Arial"/>
          <w:sz w:val="24"/>
          <w:szCs w:val="24"/>
        </w:rPr>
      </w:r>
    </w:p>
    <w:p>
      <w:pPr>
        <w:pStyle w:val="Style21"/>
        <w:ind w:firstLine="567"/>
        <w:jc w:val="center"/>
        <w:rPr/>
      </w:pPr>
      <w:bookmarkStart w:id="2" w:name="bookmark3"/>
      <w:r>
        <w:rPr>
          <w:rFonts w:cs="Arial" w:ascii="Arial" w:hAnsi="Arial"/>
          <w:b/>
          <w:sz w:val="24"/>
          <w:szCs w:val="24"/>
        </w:rPr>
        <w:t>3. Порядок проведения общественных обсуждений или публичных слушаний</w:t>
      </w:r>
      <w:bookmarkEnd w:id="2"/>
    </w:p>
    <w:p>
      <w:pPr>
        <w:pStyle w:val="Style21"/>
        <w:ind w:firstLine="567"/>
        <w:jc w:val="both"/>
        <w:rPr>
          <w:rFonts w:ascii="Arial" w:hAnsi="Arial" w:cs="Arial"/>
          <w:sz w:val="24"/>
          <w:szCs w:val="24"/>
        </w:rPr>
      </w:pPr>
      <w:r>
        <w:rPr>
          <w:rFonts w:cs="Arial" w:ascii="Arial" w:hAnsi="Arial"/>
          <w:sz w:val="24"/>
          <w:szCs w:val="24"/>
        </w:rPr>
        <w:t>3.1. Оповещение о начале общественных обсуждений или публичных слушаний должно содержать:</w:t>
      </w:r>
    </w:p>
    <w:p>
      <w:pPr>
        <w:pStyle w:val="Style21"/>
        <w:ind w:firstLine="567"/>
        <w:jc w:val="both"/>
        <w:rPr>
          <w:rFonts w:ascii="Arial" w:hAnsi="Arial" w:cs="Arial"/>
          <w:sz w:val="24"/>
          <w:szCs w:val="24"/>
        </w:rPr>
      </w:pPr>
      <w:r>
        <w:rPr>
          <w:rFonts w:cs="Arial" w:ascii="Arial" w:hAnsi="Arial"/>
          <w:sz w:val="24"/>
          <w:szCs w:val="24"/>
        </w:rPr>
        <w:t>-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Style21"/>
        <w:ind w:firstLine="567"/>
        <w:jc w:val="both"/>
        <w:rPr>
          <w:rFonts w:ascii="Arial" w:hAnsi="Arial" w:cs="Arial"/>
          <w:sz w:val="24"/>
          <w:szCs w:val="24"/>
        </w:rPr>
      </w:pPr>
      <w:r>
        <w:rPr>
          <w:rFonts w:cs="Arial" w:ascii="Arial" w:hAnsi="Arial"/>
          <w:sz w:val="24"/>
          <w:szCs w:val="24"/>
        </w:rPr>
        <w:t>-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Style21"/>
        <w:ind w:firstLine="567"/>
        <w:jc w:val="both"/>
        <w:rPr>
          <w:rFonts w:ascii="Arial" w:hAnsi="Arial" w:cs="Arial"/>
          <w:sz w:val="24"/>
          <w:szCs w:val="24"/>
        </w:rPr>
      </w:pPr>
      <w:r>
        <w:rPr>
          <w:rFonts w:cs="Arial" w:ascii="Arial" w:hAnsi="Arial"/>
          <w:sz w:val="24"/>
          <w:szCs w:val="24"/>
        </w:rPr>
        <w:t>-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Style21"/>
        <w:ind w:firstLine="567"/>
        <w:jc w:val="both"/>
        <w:rPr>
          <w:rFonts w:ascii="Arial" w:hAnsi="Arial" w:cs="Arial"/>
          <w:sz w:val="24"/>
          <w:szCs w:val="24"/>
        </w:rPr>
      </w:pPr>
      <w:r>
        <w:rPr>
          <w:rFonts w:cs="Arial" w:ascii="Arial" w:hAnsi="Arial"/>
          <w:sz w:val="24"/>
          <w:szCs w:val="24"/>
        </w:rPr>
        <w:t>-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Style21"/>
        <w:ind w:firstLine="567"/>
        <w:jc w:val="both"/>
        <w:rPr>
          <w:rFonts w:ascii="Arial" w:hAnsi="Arial" w:cs="Arial"/>
          <w:sz w:val="24"/>
          <w:szCs w:val="24"/>
        </w:rPr>
      </w:pPr>
      <w:r>
        <w:rPr>
          <w:rFonts w:cs="Arial" w:ascii="Arial" w:hAnsi="Arial"/>
          <w:sz w:val="24"/>
          <w:szCs w:val="24"/>
        </w:rPr>
        <w:t>3.2. Оповещение о начале общественных обсуждений должно также содержать информацию об официальном сайте, на котором будет размещен проект, подлежащий рассмотрению на общественных обсуждениях, и информационные материалы к нему.</w:t>
      </w:r>
    </w:p>
    <w:p>
      <w:pPr>
        <w:pStyle w:val="Style21"/>
        <w:ind w:firstLine="567"/>
        <w:jc w:val="both"/>
        <w:rPr>
          <w:rFonts w:ascii="Arial" w:hAnsi="Arial" w:cs="Arial"/>
          <w:sz w:val="24"/>
          <w:szCs w:val="24"/>
        </w:rPr>
      </w:pPr>
      <w:r>
        <w:rPr>
          <w:rFonts w:cs="Arial" w:ascii="Arial" w:hAnsi="Arial"/>
          <w:sz w:val="24"/>
          <w:szCs w:val="24"/>
        </w:rPr>
        <w:t>3.3. Оповещение о начале публичных слушаний также должно содержать информацию об официальном сайте, на котором будет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Style21"/>
        <w:ind w:firstLine="567"/>
        <w:jc w:val="both"/>
        <w:rPr>
          <w:rFonts w:ascii="Arial" w:hAnsi="Arial" w:cs="Arial"/>
          <w:sz w:val="24"/>
          <w:szCs w:val="24"/>
        </w:rPr>
      </w:pPr>
      <w:r>
        <w:rPr>
          <w:rFonts w:cs="Arial" w:ascii="Arial" w:hAnsi="Arial"/>
          <w:sz w:val="24"/>
          <w:szCs w:val="24"/>
        </w:rPr>
        <w:t>3.4. Оповещение о начале общественных обсуждений или публичных слушаний:</w:t>
      </w:r>
    </w:p>
    <w:p>
      <w:pPr>
        <w:pStyle w:val="Style21"/>
        <w:ind w:firstLine="567"/>
        <w:jc w:val="both"/>
        <w:rPr/>
      </w:pPr>
      <w:r>
        <w:rPr>
          <w:rFonts w:cs="Arial" w:ascii="Arial" w:hAnsi="Arial"/>
          <w:sz w:val="24"/>
          <w:szCs w:val="24"/>
        </w:rPr>
        <w:t>- не позднее, чем за семь дней до дня размещения на официальном сайте администрации Шарангского муниципального района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w:t>
      </w:r>
    </w:p>
    <w:p>
      <w:pPr>
        <w:pStyle w:val="Style21"/>
        <w:ind w:firstLine="567"/>
        <w:jc w:val="both"/>
        <w:rPr>
          <w:rFonts w:ascii="Arial" w:hAnsi="Arial" w:cs="Arial"/>
          <w:sz w:val="24"/>
          <w:szCs w:val="24"/>
        </w:rPr>
      </w:pPr>
      <w:r>
        <w:rPr>
          <w:rFonts w:cs="Arial" w:ascii="Arial" w:hAnsi="Arial"/>
          <w:sz w:val="24"/>
          <w:szCs w:val="24"/>
        </w:rPr>
        <w:t>- распространяется на информационных стендах, оборудованных около здания разработчика проекта,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pPr>
        <w:pStyle w:val="Style21"/>
        <w:ind w:firstLine="567"/>
        <w:jc w:val="both"/>
        <w:rPr>
          <w:rFonts w:ascii="Arial" w:hAnsi="Arial" w:cs="Arial"/>
          <w:sz w:val="24"/>
          <w:szCs w:val="24"/>
        </w:rPr>
      </w:pPr>
      <w:r>
        <w:rPr>
          <w:rFonts w:cs="Arial" w:ascii="Arial" w:hAnsi="Arial"/>
          <w:sz w:val="24"/>
          <w:szCs w:val="24"/>
        </w:rPr>
        <w:t>3.5. В течение всего периода проведения общественных обсуждений или публичных слушаний проводятся экспозиция или экспозиции проекта, подлежащего рассмотрению на общественных обсуждениях или публичных слушаниях.</w:t>
      </w:r>
    </w:p>
    <w:p>
      <w:pPr>
        <w:pStyle w:val="Style21"/>
        <w:ind w:firstLine="567"/>
        <w:jc w:val="both"/>
        <w:rPr>
          <w:rFonts w:ascii="Arial" w:hAnsi="Arial" w:cs="Arial"/>
          <w:sz w:val="24"/>
          <w:szCs w:val="24"/>
        </w:rPr>
      </w:pPr>
      <w:r>
        <w:rPr>
          <w:rFonts w:cs="Arial" w:ascii="Arial" w:hAnsi="Arial"/>
          <w:sz w:val="24"/>
          <w:szCs w:val="24"/>
        </w:rPr>
        <w:t>3.6. Разработчик проекта организует экспозицию не позднее чем через пяти рабочих дней со дня опубликования оповещения о проведении общественных обсуждений или публичных слушаний.</w:t>
      </w:r>
    </w:p>
    <w:p>
      <w:pPr>
        <w:pStyle w:val="Style21"/>
        <w:ind w:firstLine="567"/>
        <w:jc w:val="both"/>
        <w:rPr>
          <w:rFonts w:ascii="Arial" w:hAnsi="Arial" w:cs="Arial"/>
          <w:sz w:val="24"/>
          <w:szCs w:val="24"/>
        </w:rPr>
      </w:pPr>
      <w:r>
        <w:rPr>
          <w:rFonts w:cs="Arial" w:ascii="Arial" w:hAnsi="Arial"/>
          <w:sz w:val="24"/>
          <w:szCs w:val="24"/>
        </w:rPr>
        <w:t>3.7. На экспозицию должны быть представлены:</w:t>
      </w:r>
    </w:p>
    <w:p>
      <w:pPr>
        <w:pStyle w:val="Style21"/>
        <w:ind w:firstLine="567"/>
        <w:jc w:val="both"/>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 проект, по обсуждению которого назначены общественные или публичные слушания;</w:t>
      </w:r>
    </w:p>
    <w:p>
      <w:pPr>
        <w:pStyle w:val="Style21"/>
        <w:ind w:firstLine="567"/>
        <w:jc w:val="both"/>
        <w:rPr>
          <w:rFonts w:ascii="Arial" w:hAnsi="Arial" w:cs="Arial"/>
          <w:sz w:val="24"/>
          <w:szCs w:val="24"/>
        </w:rPr>
      </w:pPr>
      <w:r>
        <w:rPr>
          <w:rFonts w:cs="Arial" w:ascii="Arial" w:hAnsi="Arial"/>
          <w:sz w:val="24"/>
          <w:szCs w:val="24"/>
        </w:rPr>
        <w:t>- пояснительная записка к проекту, по обсуждению которого назначены публичные слушания.</w:t>
      </w:r>
    </w:p>
    <w:p>
      <w:pPr>
        <w:pStyle w:val="Style21"/>
        <w:ind w:firstLine="567"/>
        <w:jc w:val="both"/>
        <w:rPr>
          <w:rFonts w:ascii="Arial" w:hAnsi="Arial" w:cs="Arial"/>
          <w:sz w:val="24"/>
          <w:szCs w:val="24"/>
        </w:rPr>
      </w:pPr>
      <w:r>
        <w:rPr>
          <w:rFonts w:cs="Arial" w:ascii="Arial" w:hAnsi="Arial"/>
          <w:sz w:val="24"/>
          <w:szCs w:val="24"/>
        </w:rPr>
        <w:t>3.8. В целях информирования граждан на экспозицию могут быть представлены иные информационные и демонстрационные материалы по обсуждаемому проекту при их наличии.</w:t>
      </w:r>
    </w:p>
    <w:p>
      <w:pPr>
        <w:pStyle w:val="Style21"/>
        <w:ind w:firstLine="567"/>
        <w:jc w:val="both"/>
        <w:rPr/>
      </w:pPr>
      <w:r>
        <w:rPr>
          <w:rFonts w:cs="Arial" w:ascii="Arial" w:hAnsi="Arial"/>
          <w:sz w:val="24"/>
          <w:szCs w:val="24"/>
        </w:rPr>
        <w:t>3.9. В ходе работы экспозиции должны быть организованы консультирование посетителей экспозиции, распространение информационных материалов о</w:t>
        <w:tab/>
        <w:t xml:space="preserve"> проекте, подлежащем рассмотрению на общественных обсуждениях или публичных слушаниях.</w:t>
      </w:r>
    </w:p>
    <w:p>
      <w:pPr>
        <w:pStyle w:val="Style21"/>
        <w:ind w:firstLine="567"/>
        <w:jc w:val="both"/>
        <w:rPr>
          <w:rFonts w:ascii="Arial" w:hAnsi="Arial" w:cs="Arial"/>
          <w:sz w:val="24"/>
          <w:szCs w:val="24"/>
        </w:rPr>
      </w:pPr>
      <w:r>
        <w:rPr>
          <w:rFonts w:cs="Arial" w:ascii="Arial" w:hAnsi="Arial"/>
          <w:sz w:val="24"/>
          <w:szCs w:val="24"/>
        </w:rPr>
        <w:t>3.10.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2.5. настоящего Положения идентификацию, имеют право вносить предложения и замечания, касающиеся такого проекта:</w:t>
      </w:r>
    </w:p>
    <w:p>
      <w:pPr>
        <w:pStyle w:val="Style21"/>
        <w:ind w:firstLine="567"/>
        <w:jc w:val="both"/>
        <w:rPr>
          <w:rFonts w:ascii="Arial" w:hAnsi="Arial" w:cs="Arial"/>
          <w:sz w:val="24"/>
          <w:szCs w:val="24"/>
        </w:rPr>
      </w:pPr>
      <w:r>
        <w:rPr>
          <w:rFonts w:cs="Arial" w:ascii="Arial" w:hAnsi="Arial"/>
          <w:sz w:val="24"/>
          <w:szCs w:val="24"/>
        </w:rPr>
        <w:t>- посредством официального сайта администрации Шарангского муниципального района (в случае проведения общественных обсуждений);</w:t>
      </w:r>
    </w:p>
    <w:p>
      <w:pPr>
        <w:pStyle w:val="Style21"/>
        <w:ind w:firstLine="567"/>
        <w:jc w:val="both"/>
        <w:rPr>
          <w:rFonts w:ascii="Arial" w:hAnsi="Arial" w:cs="Arial"/>
          <w:sz w:val="24"/>
          <w:szCs w:val="24"/>
        </w:rPr>
      </w:pPr>
      <w:r>
        <w:rPr>
          <w:rFonts w:cs="Arial" w:ascii="Arial" w:hAnsi="Arial"/>
          <w:sz w:val="24"/>
          <w:szCs w:val="24"/>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Style21"/>
        <w:ind w:firstLine="567"/>
        <w:jc w:val="both"/>
        <w:rPr>
          <w:rFonts w:ascii="Arial" w:hAnsi="Arial" w:cs="Arial"/>
          <w:sz w:val="24"/>
          <w:szCs w:val="24"/>
        </w:rPr>
      </w:pPr>
      <w:r>
        <w:rPr>
          <w:rFonts w:cs="Arial" w:ascii="Arial" w:hAnsi="Arial"/>
          <w:sz w:val="24"/>
          <w:szCs w:val="24"/>
        </w:rPr>
        <w:t>в письменной форме в адрес организатора общественных обсуждений или публичных слушаний;</w:t>
      </w:r>
    </w:p>
    <w:p>
      <w:pPr>
        <w:pStyle w:val="Style21"/>
        <w:ind w:firstLine="567"/>
        <w:jc w:val="both"/>
        <w:rPr>
          <w:rFonts w:ascii="Arial" w:hAnsi="Arial" w:cs="Arial"/>
          <w:sz w:val="24"/>
          <w:szCs w:val="24"/>
        </w:rPr>
      </w:pPr>
      <w:r>
        <w:rPr>
          <w:rFonts w:cs="Arial" w:ascii="Arial" w:hAnsi="Arial"/>
          <w:sz w:val="24"/>
          <w:szCs w:val="24"/>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Style21"/>
        <w:ind w:firstLine="567"/>
        <w:jc w:val="both"/>
        <w:rPr>
          <w:rFonts w:ascii="Arial" w:hAnsi="Arial" w:cs="Arial"/>
          <w:sz w:val="24"/>
          <w:szCs w:val="24"/>
        </w:rPr>
      </w:pPr>
      <w:r>
        <w:rPr>
          <w:rFonts w:cs="Arial" w:ascii="Arial" w:hAnsi="Arial"/>
          <w:sz w:val="24"/>
          <w:szCs w:val="24"/>
        </w:rPr>
        <w:t>3.11. Предложения и замечания, внесенные в соответствии с пунктом 3.10. настоящего Положения, подлежат регистрации, а также обязательному рассмотрению организатором общественных обсуждений или публичных слушаний.</w:t>
      </w:r>
    </w:p>
    <w:p>
      <w:pPr>
        <w:pStyle w:val="Style21"/>
        <w:ind w:firstLine="567"/>
        <w:jc w:val="both"/>
        <w:rPr/>
      </w:pPr>
      <w:r>
        <w:rPr>
          <w:rFonts w:cs="Arial" w:ascii="Arial" w:hAnsi="Arial"/>
          <w:sz w:val="24"/>
          <w:szCs w:val="24"/>
        </w:rPr>
        <w:t>3.12. Предложения и замечания, внесенные в соответствии с пунктом 3.10.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Style21"/>
        <w:ind w:firstLine="567"/>
        <w:jc w:val="both"/>
        <w:rPr>
          <w:rFonts w:ascii="Arial" w:hAnsi="Arial" w:cs="Arial"/>
          <w:sz w:val="24"/>
          <w:szCs w:val="24"/>
        </w:rPr>
      </w:pPr>
      <w:r>
        <w:rPr>
          <w:rFonts w:cs="Arial" w:ascii="Arial" w:hAnsi="Arial"/>
          <w:sz w:val="24"/>
          <w:szCs w:val="24"/>
        </w:rPr>
        <w:t>3.13. В ходе проведения общественных обсуждений или публичных слушаний ведется протокол по форме согласно приложению 2 общественных обсуждений или публичных слушаний, в котором указываются:</w:t>
      </w:r>
    </w:p>
    <w:p>
      <w:pPr>
        <w:pStyle w:val="Style21"/>
        <w:ind w:firstLine="567"/>
        <w:jc w:val="both"/>
        <w:rPr>
          <w:rFonts w:ascii="Arial" w:hAnsi="Arial" w:cs="Arial"/>
          <w:sz w:val="24"/>
          <w:szCs w:val="24"/>
        </w:rPr>
      </w:pPr>
      <w:r>
        <w:rPr>
          <w:rFonts w:cs="Arial" w:ascii="Arial" w:hAnsi="Arial"/>
          <w:sz w:val="24"/>
          <w:szCs w:val="24"/>
        </w:rPr>
        <w:t>- дата оформления протокола общественных обсуждений или публичных слушаний;</w:t>
      </w:r>
    </w:p>
    <w:p>
      <w:pPr>
        <w:pStyle w:val="Style21"/>
        <w:ind w:firstLine="567"/>
        <w:jc w:val="both"/>
        <w:rPr/>
      </w:pPr>
      <w:r>
        <w:rPr>
          <w:rFonts w:cs="Arial" w:ascii="Arial" w:hAnsi="Arial"/>
          <w:sz w:val="24"/>
          <w:szCs w:val="24"/>
        </w:rPr>
        <w:t>- информация об организаторе общественных обсуждений или публичных слушаний;</w:t>
      </w:r>
    </w:p>
    <w:p>
      <w:pPr>
        <w:pStyle w:val="Style21"/>
        <w:ind w:firstLine="567"/>
        <w:jc w:val="both"/>
        <w:rPr>
          <w:rFonts w:ascii="Arial" w:hAnsi="Arial" w:cs="Arial"/>
          <w:sz w:val="24"/>
          <w:szCs w:val="24"/>
        </w:rPr>
      </w:pPr>
      <w:r>
        <w:rPr>
          <w:rFonts w:cs="Arial" w:ascii="Arial" w:hAnsi="Arial"/>
          <w:sz w:val="24"/>
          <w:szCs w:val="24"/>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Style21"/>
        <w:ind w:firstLine="567"/>
        <w:jc w:val="both"/>
        <w:rPr>
          <w:rFonts w:ascii="Arial" w:hAnsi="Arial" w:cs="Arial"/>
          <w:sz w:val="24"/>
          <w:szCs w:val="24"/>
        </w:rPr>
      </w:pPr>
      <w:r>
        <w:rPr>
          <w:rFonts w:cs="Arial" w:ascii="Arial" w:hAnsi="Arial"/>
          <w:sz w:val="24"/>
          <w:szCs w:val="24"/>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Style21"/>
        <w:ind w:firstLine="567"/>
        <w:jc w:val="both"/>
        <w:rPr>
          <w:rFonts w:ascii="Arial" w:hAnsi="Arial" w:cs="Arial"/>
          <w:sz w:val="24"/>
          <w:szCs w:val="24"/>
        </w:rPr>
      </w:pPr>
      <w:r>
        <w:rPr>
          <w:rFonts w:cs="Arial" w:ascii="Arial" w:hAnsi="Arial"/>
          <w:sz w:val="24"/>
          <w:szCs w:val="24"/>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Style21"/>
        <w:ind w:firstLine="567"/>
        <w:jc w:val="both"/>
        <w:rPr>
          <w:rFonts w:ascii="Arial" w:hAnsi="Arial" w:cs="Arial"/>
          <w:sz w:val="24"/>
          <w:szCs w:val="24"/>
        </w:rPr>
      </w:pPr>
      <w:r>
        <w:rPr>
          <w:rFonts w:cs="Arial" w:ascii="Arial" w:hAnsi="Arial"/>
          <w:sz w:val="24"/>
          <w:szCs w:val="24"/>
        </w:rPr>
        <w:t>3.14.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Style21"/>
        <w:ind w:firstLine="567"/>
        <w:jc w:val="both"/>
        <w:rPr>
          <w:rFonts w:ascii="Arial" w:hAnsi="Arial" w:cs="Arial"/>
          <w:sz w:val="24"/>
          <w:szCs w:val="24"/>
        </w:rPr>
      </w:pPr>
      <w:r>
        <w:rPr>
          <w:rFonts w:cs="Arial" w:ascii="Arial" w:hAnsi="Arial"/>
          <w:sz w:val="24"/>
          <w:szCs w:val="24"/>
        </w:rPr>
        <w:t>3.15 Протокол общественных обсуждений или публичных слушаний подготавливается в течение трех рабочих дней со дня окончания проведения общественных обсуждений или публичных слушаний.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Style21"/>
        <w:ind w:firstLine="567"/>
        <w:jc w:val="both"/>
        <w:rPr>
          <w:rFonts w:ascii="Arial" w:hAnsi="Arial" w:cs="Arial"/>
          <w:sz w:val="24"/>
          <w:szCs w:val="24"/>
        </w:rPr>
      </w:pPr>
      <w:r>
        <w:rPr>
          <w:rFonts w:cs="Arial" w:ascii="Arial" w:hAnsi="Arial"/>
          <w:sz w:val="24"/>
          <w:szCs w:val="24"/>
        </w:rPr>
        <w:t>3.16. На основании протокола общественных обсуждений или публичных слушаний организатор общественных обсуждений или публичных слушаний в течение пяти рабочих дней осуществляет подготовку заключения о результатах общественных обсуждений или публичных слушаний.</w:t>
      </w:r>
    </w:p>
    <w:p>
      <w:pPr>
        <w:pStyle w:val="Style21"/>
        <w:ind w:firstLine="567"/>
        <w:jc w:val="both"/>
        <w:rPr>
          <w:rFonts w:ascii="Arial" w:hAnsi="Arial" w:cs="Arial"/>
          <w:sz w:val="24"/>
          <w:szCs w:val="24"/>
        </w:rPr>
      </w:pPr>
      <w:r>
        <w:rPr>
          <w:rFonts w:cs="Arial" w:ascii="Arial" w:hAnsi="Arial"/>
          <w:sz w:val="24"/>
          <w:szCs w:val="24"/>
        </w:rPr>
        <w:t>3.17. В заключении о результатах общественных обсуждений или публичных слушаний должны быть указаны:</w:t>
      </w:r>
    </w:p>
    <w:p>
      <w:pPr>
        <w:pStyle w:val="Style21"/>
        <w:ind w:firstLine="567"/>
        <w:jc w:val="both"/>
        <w:rPr>
          <w:rFonts w:ascii="Arial" w:hAnsi="Arial" w:cs="Arial"/>
          <w:sz w:val="24"/>
          <w:szCs w:val="24"/>
        </w:rPr>
      </w:pPr>
      <w:r>
        <w:rPr>
          <w:rFonts w:cs="Arial" w:ascii="Arial" w:hAnsi="Arial"/>
          <w:sz w:val="24"/>
          <w:szCs w:val="24"/>
        </w:rPr>
        <w:t>- дата оформления заключения о результатах общественных обсуждений или публичных слушаний;</w:t>
      </w:r>
    </w:p>
    <w:p>
      <w:pPr>
        <w:pStyle w:val="Style21"/>
        <w:ind w:firstLine="567"/>
        <w:jc w:val="both"/>
        <w:rPr>
          <w:rFonts w:ascii="Arial" w:hAnsi="Arial" w:cs="Arial"/>
          <w:sz w:val="24"/>
          <w:szCs w:val="24"/>
        </w:rPr>
      </w:pPr>
      <w:r>
        <w:rPr>
          <w:rFonts w:cs="Arial" w:ascii="Arial" w:hAnsi="Arial"/>
          <w:sz w:val="24"/>
          <w:szCs w:val="24"/>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Style21"/>
        <w:ind w:firstLine="567"/>
        <w:jc w:val="both"/>
        <w:rPr>
          <w:rFonts w:ascii="Arial" w:hAnsi="Arial" w:cs="Arial"/>
          <w:sz w:val="24"/>
          <w:szCs w:val="24"/>
        </w:rPr>
      </w:pPr>
      <w:r>
        <w:rPr>
          <w:rFonts w:cs="Arial" w:ascii="Arial" w:hAnsi="Arial"/>
          <w:sz w:val="24"/>
          <w:szCs w:val="24"/>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Style21"/>
        <w:ind w:firstLine="567"/>
        <w:jc w:val="both"/>
        <w:rPr>
          <w:rFonts w:ascii="Arial" w:hAnsi="Arial" w:cs="Arial"/>
          <w:sz w:val="24"/>
          <w:szCs w:val="24"/>
        </w:rPr>
      </w:pPr>
      <w:r>
        <w:rPr>
          <w:rFonts w:cs="Arial" w:ascii="Arial" w:hAnsi="Arial"/>
          <w:sz w:val="24"/>
          <w:szCs w:val="24"/>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Style21"/>
        <w:ind w:firstLine="567"/>
        <w:jc w:val="both"/>
        <w:rPr>
          <w:rFonts w:ascii="Arial" w:hAnsi="Arial" w:cs="Arial"/>
          <w:sz w:val="24"/>
          <w:szCs w:val="24"/>
        </w:rPr>
      </w:pPr>
      <w:r>
        <w:rPr>
          <w:rFonts w:cs="Arial" w:ascii="Arial" w:hAnsi="Arial"/>
          <w:sz w:val="24"/>
          <w:szCs w:val="24"/>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Style21"/>
        <w:ind w:firstLine="567"/>
        <w:jc w:val="both"/>
        <w:rPr>
          <w:rFonts w:ascii="Arial" w:hAnsi="Arial" w:cs="Arial"/>
          <w:sz w:val="24"/>
          <w:szCs w:val="24"/>
        </w:rPr>
      </w:pPr>
      <w:r>
        <w:rPr>
          <w:rFonts w:cs="Arial" w:ascii="Arial" w:hAnsi="Arial"/>
          <w:sz w:val="24"/>
          <w:szCs w:val="24"/>
        </w:rPr>
        <w:t>3.18.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w:t>
      </w:r>
    </w:p>
    <w:p>
      <w:pPr>
        <w:pStyle w:val="Style21"/>
        <w:ind w:firstLine="567"/>
        <w:jc w:val="both"/>
        <w:rPr>
          <w:rFonts w:ascii="Arial" w:hAnsi="Arial" w:cs="Arial"/>
          <w:sz w:val="24"/>
          <w:szCs w:val="24"/>
        </w:rPr>
      </w:pPr>
      <w:r>
        <w:rPr>
          <w:rFonts w:cs="Arial" w:ascii="Arial" w:hAnsi="Arial"/>
          <w:sz w:val="24"/>
          <w:szCs w:val="24"/>
        </w:rPr>
        <w:t>3.19. Общественные обсуждения или публичные слушания по проекту генерального плана, по проекту правил землепользования и застройки, проекту правил благоустройства территорий, по проектам планировки территорий,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на территории проводятся с учетом особенностей, установленных Градостроительным Кодексом Российской Федерации.</w:t>
      </w:r>
    </w:p>
    <w:p>
      <w:pPr>
        <w:pStyle w:val="Normal"/>
        <w:widowControl w:val="false"/>
        <w:autoSpaceDE w:val="false"/>
        <w:jc w:val="both"/>
        <w:rPr>
          <w:rFonts w:ascii="Arial" w:hAnsi="Arial" w:cs="Arial"/>
          <w:bCs/>
          <w:sz w:val="24"/>
          <w:szCs w:val="24"/>
        </w:rPr>
      </w:pPr>
      <w:r>
        <w:rPr>
          <w:rFonts w:cs="Arial" w:ascii="Arial" w:hAnsi="Arial"/>
          <w:bCs/>
          <w:sz w:val="24"/>
          <w:szCs w:val="24"/>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Liberation Sans">
    <w:altName w:val="Arial"/>
    <w:charset w:val="cc"/>
    <w:family w:val="swiss"/>
    <w:pitch w:val="variable"/>
  </w:font>
  <w:font w:name="Tahoma">
    <w:charset w:val="cc"/>
    <w:family w:val="swiss"/>
    <w:pitch w:val="variable"/>
  </w:font>
  <w:font w:name="Calibri">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ConsPlusNormal">
    <w:name w:val="ConsPlusNormal Знак"/>
    <w:basedOn w:val="Style14"/>
    <w:qFormat/>
    <w:rPr>
      <w:rFonts w:ascii="Arial" w:hAnsi="Arial" w:cs="Arial"/>
      <w:lang w:val="ru-RU" w:bidi="ar-SA"/>
    </w:rPr>
  </w:style>
  <w:style w:type="character" w:styleId="1">
    <w:name w:val="Основной текст1"/>
    <w:basedOn w:val="Style1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single"/>
      <w:vertAlign w:val="baseline"/>
      <w:lang w:val="ru-RU" w:bidi="ru-RU"/>
    </w:rPr>
  </w:style>
  <w:style w:type="character" w:styleId="115pt">
    <w:name w:val="Основной текст + 11;5 pt"/>
    <w:basedOn w:val="Style1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ru-RU" w:bidi="ru-RU"/>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Текст выноски"/>
    <w:basedOn w:val="Normal"/>
    <w:qFormat/>
    <w:pPr/>
    <w:rPr>
      <w:rFonts w:ascii="Tahoma" w:hAnsi="Tahoma" w:cs="Tahoma"/>
      <w:sz w:val="16"/>
      <w:szCs w:val="16"/>
    </w:rPr>
  </w:style>
  <w:style w:type="paragraph" w:styleId="Style21">
    <w:name w:val="Без интервала"/>
    <w:qFormat/>
    <w:pPr>
      <w:widowControl/>
    </w:pPr>
    <w:rPr>
      <w:rFonts w:ascii="Calibri" w:hAnsi="Calibri" w:eastAsia="Times New Roman" w:cs="Calibri"/>
      <w:color w:val="auto"/>
      <w:sz w:val="22"/>
      <w:szCs w:val="22"/>
      <w:lang w:val="ru-RU" w:bidi="ar-SA" w:eastAsia="zh-CN"/>
    </w:rPr>
  </w:style>
  <w:style w:type="paragraph" w:styleId="ConsPlusNormal1">
    <w:name w:val="ConsPlusNormal"/>
    <w:qFormat/>
    <w:pPr>
      <w:widowControl w:val="false"/>
      <w:autoSpaceDE w:val="false"/>
      <w:ind w:firstLine="720"/>
    </w:pPr>
    <w:rPr>
      <w:rFonts w:ascii="Arial" w:hAnsi="Arial" w:eastAsia="Times New Roman" w:cs="Arial"/>
      <w:color w:val="auto"/>
      <w:sz w:val="20"/>
      <w:szCs w:val="20"/>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84</TotalTime>
  <Application>LibreOffice/6.0.5.2$Windows_x86 LibreOffice_project/54c8cbb85f300ac59db32fe8a675ff7683cd5a16</Application>
  <Pages>6</Pages>
  <Words>2632</Words>
  <Characters>19833</Characters>
  <CharactersWithSpaces>22373</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2018-07-03T14:35:00Z</dcterms:created>
  <dc:creator>User</dc:creator>
  <dc:description/>
  <cp:keywords/>
  <dc:language>ru-RU</dc:language>
  <cp:lastModifiedBy>Специалист</cp:lastModifiedBy>
  <cp:lastPrinted>2018-07-03T15:34:00Z</cp:lastPrinted>
  <dcterms:modified xsi:type="dcterms:W3CDTF">2018-07-03T16:10:00Z</dcterms:modified>
  <cp:revision>12</cp:revision>
  <dc:subject/>
  <dc:title>                                                                  </dc:title>
</cp:coreProperties>
</file>