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88" w:rsidRDefault="007D1B24" w:rsidP="008D0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</w:t>
      </w:r>
    </w:p>
    <w:p w:rsidR="008D0188" w:rsidRDefault="007D1B24" w:rsidP="008D0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226F4" w:rsidRDefault="007D1B24" w:rsidP="008D0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D1B24" w:rsidRDefault="007D1B24" w:rsidP="007D1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B24" w:rsidRPr="009B4740" w:rsidRDefault="007D1B24" w:rsidP="007D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4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D1B24" w:rsidRDefault="007D1B24" w:rsidP="007D1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B24" w:rsidRPr="00030001" w:rsidRDefault="001B2E12" w:rsidP="007D1B2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0615B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  <w:u w:val="single"/>
        </w:rPr>
        <w:t>.12.201</w:t>
      </w:r>
      <w:r w:rsidR="00D060E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15457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0615B"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</w:p>
    <w:p w:rsidR="00154570" w:rsidRDefault="00154570" w:rsidP="007D1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7D1B24" w:rsidRDefault="00154570" w:rsidP="007D1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31.03.2016 года № 6 </w:t>
      </w:r>
      <w:r w:rsidR="007D1B24">
        <w:rPr>
          <w:rFonts w:ascii="Times New Roman" w:hAnsi="Times New Roman" w:cs="Times New Roman"/>
          <w:sz w:val="28"/>
          <w:szCs w:val="28"/>
        </w:rPr>
        <w:t xml:space="preserve">«Об  </w:t>
      </w:r>
      <w:r w:rsidR="009B4740">
        <w:rPr>
          <w:rFonts w:ascii="Times New Roman" w:hAnsi="Times New Roman" w:cs="Times New Roman"/>
          <w:sz w:val="28"/>
          <w:szCs w:val="28"/>
        </w:rPr>
        <w:t>утверждении</w:t>
      </w:r>
      <w:r w:rsidR="007D1B24">
        <w:rPr>
          <w:rFonts w:ascii="Times New Roman" w:hAnsi="Times New Roman" w:cs="Times New Roman"/>
          <w:sz w:val="28"/>
          <w:szCs w:val="28"/>
        </w:rPr>
        <w:t xml:space="preserve"> нормативных затрат </w:t>
      </w:r>
    </w:p>
    <w:p w:rsidR="009B4740" w:rsidRDefault="007D1B24" w:rsidP="007D1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9B47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сельского хозяйства</w:t>
      </w:r>
    </w:p>
    <w:p w:rsidR="009B4740" w:rsidRDefault="009B4740" w:rsidP="007D1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D4B0F" w:rsidRDefault="009B4740" w:rsidP="0041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7D1B24">
        <w:rPr>
          <w:rFonts w:ascii="Times New Roman" w:hAnsi="Times New Roman" w:cs="Times New Roman"/>
          <w:sz w:val="28"/>
          <w:szCs w:val="28"/>
        </w:rPr>
        <w:t>»</w:t>
      </w:r>
    </w:p>
    <w:p w:rsidR="00412123" w:rsidRDefault="00412123" w:rsidP="0041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в нормативные затраты на обеспечение деятельности Управления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2828">
        <w:rPr>
          <w:rFonts w:ascii="Times New Roman" w:hAnsi="Times New Roman" w:cs="Times New Roman"/>
          <w:sz w:val="28"/>
          <w:szCs w:val="28"/>
        </w:rPr>
        <w:t xml:space="preserve"> на 20</w:t>
      </w:r>
      <w:r w:rsidR="00D060E4">
        <w:rPr>
          <w:rFonts w:ascii="Times New Roman" w:hAnsi="Times New Roman" w:cs="Times New Roman"/>
          <w:sz w:val="28"/>
          <w:szCs w:val="28"/>
        </w:rPr>
        <w:t>20</w:t>
      </w:r>
      <w:r w:rsidR="00C528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приказываю:</w:t>
      </w: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Изложить в новой редакции следующие приложения:</w:t>
      </w: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№1 «Нормативные затраты на обеспечение функций Управления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на информационно-коммуникационные технологии»;</w:t>
      </w: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-приложение №2 «Нормативные затраты на обеспечение функций Управления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на прочие затраты»;</w:t>
      </w: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-приложение № 3 «Нормативные затраты на обеспечение функций Управления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на дополнительное профессиональное образование».</w:t>
      </w:r>
    </w:p>
    <w:p w:rsidR="00412123" w:rsidRDefault="00D060E4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Добавить:</w:t>
      </w:r>
    </w:p>
    <w:p w:rsidR="00D060E4" w:rsidRDefault="00D060E4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-приложение № 4 «Нормативные затраты на обеспечение функций Управления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на приобретение основных средств»</w:t>
      </w:r>
      <w:r w:rsidR="00B35E05">
        <w:rPr>
          <w:rFonts w:ascii="Times New Roman" w:hAnsi="Times New Roman" w:cs="Times New Roman"/>
          <w:sz w:val="28"/>
          <w:szCs w:val="28"/>
        </w:rPr>
        <w:t>.</w:t>
      </w: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2123" w:rsidRDefault="00412123" w:rsidP="0041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12123" w:rsidRDefault="00412123" w:rsidP="00412123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</w:rPr>
        <w:sectPr w:rsidR="00412123" w:rsidSect="00D464F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47" w:rsidRPr="00DE5C88" w:rsidRDefault="00442447" w:rsidP="00442447">
      <w:pPr>
        <w:spacing w:after="0" w:line="240" w:lineRule="auto"/>
        <w:ind w:left="720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DE5C88">
        <w:rPr>
          <w:rFonts w:ascii="Times New Roman" w:hAnsi="Times New Roman" w:cs="Times New Roman"/>
          <w:noProof/>
          <w:sz w:val="20"/>
          <w:szCs w:val="20"/>
        </w:rPr>
        <w:lastRenderedPageBreak/>
        <w:t>Приложение</w:t>
      </w:r>
      <w:r w:rsidR="00281FA5">
        <w:rPr>
          <w:rFonts w:ascii="Times New Roman" w:hAnsi="Times New Roman" w:cs="Times New Roman"/>
          <w:noProof/>
          <w:sz w:val="20"/>
          <w:szCs w:val="20"/>
        </w:rPr>
        <w:t xml:space="preserve"> №</w:t>
      </w:r>
      <w:r w:rsidRPr="00DE5C88">
        <w:rPr>
          <w:rFonts w:ascii="Times New Roman" w:hAnsi="Times New Roman" w:cs="Times New Roman"/>
          <w:noProof/>
          <w:sz w:val="20"/>
          <w:szCs w:val="20"/>
        </w:rPr>
        <w:t xml:space="preserve"> 1.</w:t>
      </w:r>
    </w:p>
    <w:p w:rsidR="00442447" w:rsidRPr="00DE5C88" w:rsidRDefault="00442447" w:rsidP="00442447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42447" w:rsidRPr="00DE5C88" w:rsidRDefault="00442447" w:rsidP="00ED4B0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>Нормативные затраты на обеспечение функций Управления сельского хозяйства</w:t>
      </w:r>
    </w:p>
    <w:p w:rsidR="00442447" w:rsidRPr="00DE5C88" w:rsidRDefault="00442447" w:rsidP="00ED4B0F">
      <w:pPr>
        <w:ind w:left="36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администрации </w:t>
      </w:r>
      <w:r w:rsidRPr="00DE5C88">
        <w:rPr>
          <w:rFonts w:ascii="Times New Roman" w:hAnsi="Times New Roman" w:cs="Times New Roman"/>
          <w:b/>
          <w:noProof/>
          <w:sz w:val="20"/>
          <w:szCs w:val="20"/>
        </w:rPr>
        <w:t>Шарангского</w:t>
      </w: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муниципального района Нижегородской области</w:t>
      </w:r>
    </w:p>
    <w:p w:rsidR="00442447" w:rsidRPr="00DE5C88" w:rsidRDefault="00442447" w:rsidP="00ED4B0F">
      <w:pPr>
        <w:ind w:left="36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>на информационно-коммуникационные технологии</w:t>
      </w: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685"/>
        <w:gridCol w:w="3828"/>
        <w:gridCol w:w="2396"/>
      </w:tblGrid>
      <w:tr w:rsidR="00EB4E3E" w:rsidRPr="00856AEE" w:rsidTr="00EB4E3E">
        <w:tc>
          <w:tcPr>
            <w:tcW w:w="14837" w:type="dxa"/>
            <w:gridSpan w:val="4"/>
            <w:tcBorders>
              <w:bottom w:val="single" w:sz="4" w:space="0" w:color="auto"/>
            </w:tcBorders>
          </w:tcPr>
          <w:p w:rsidR="00EB4E3E" w:rsidRPr="00856AEE" w:rsidRDefault="00EB4E3E" w:rsidP="00CD4447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Затраты на услуги связи</w:t>
            </w:r>
          </w:p>
        </w:tc>
      </w:tr>
      <w:tr w:rsidR="00B6397F" w:rsidRPr="00856AEE" w:rsidTr="00CD44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856AEE" w:rsidRDefault="00B6397F" w:rsidP="00B35E05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Количество </w:t>
            </w:r>
            <w:r w:rsidR="00B35E0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</w:t>
            </w: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бонентских номеров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Абонентская плата в т.ч НДС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месяцев</w:t>
            </w:r>
          </w:p>
        </w:tc>
      </w:tr>
      <w:tr w:rsidR="00EB4E3E" w:rsidRPr="00DE5C88" w:rsidTr="00EB4E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3E" w:rsidRPr="00DE5C88" w:rsidRDefault="00EB4E3E" w:rsidP="00BE6B12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Затраты на абонентску</w:t>
            </w:r>
            <w:r w:rsidR="00BE6B1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ю 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плату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3E" w:rsidRPr="00DE5C88" w:rsidRDefault="00EB4E3E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3E" w:rsidRPr="00DE5C88" w:rsidRDefault="00EB4E3E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242,40 руб. за 1 номер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3E" w:rsidRPr="00DE5C88" w:rsidRDefault="00EB4E3E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BE6B12" w:rsidRPr="00DE5C88" w:rsidTr="00EB4E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2" w:rsidRPr="00DE5C88" w:rsidRDefault="00BE6B12" w:rsidP="00BE6B12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ВНЗ ТП «Оптимальный выбор Область/Республика 500»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2" w:rsidRDefault="00BE6B12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2" w:rsidRDefault="007A06C1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600,00 </w:t>
            </w:r>
            <w:r w:rsidR="00BE6B1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руб.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2" w:rsidRDefault="00BE6B12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EB4E3E" w:rsidRPr="00DE5C88" w:rsidTr="00BE6B12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8767B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8767B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8767B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8767B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</w:p>
        </w:tc>
      </w:tr>
      <w:tr w:rsidR="00442447" w:rsidRPr="00856AEE" w:rsidTr="00ED4B0F">
        <w:tc>
          <w:tcPr>
            <w:tcW w:w="14837" w:type="dxa"/>
            <w:gridSpan w:val="4"/>
          </w:tcPr>
          <w:p w:rsidR="00442447" w:rsidRPr="00856AEE" w:rsidRDefault="00442447" w:rsidP="00BE6B12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Затраты на </w:t>
            </w:r>
            <w:r w:rsidR="00BE6B12" w:rsidRPr="00856AE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повременную оплату местных и междугородних телефонных соединений</w:t>
            </w:r>
          </w:p>
        </w:tc>
      </w:tr>
      <w:tr w:rsidR="00B6397F" w:rsidRPr="00856AEE" w:rsidTr="00CD4447">
        <w:tc>
          <w:tcPr>
            <w:tcW w:w="4928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Цена за 1 минуту разговора, в т.ч. НДС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Продолжительность телефонных соединений в месяц 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месяцев</w:t>
            </w:r>
          </w:p>
        </w:tc>
      </w:tr>
      <w:tr w:rsidR="00442447" w:rsidRPr="00DE5C88" w:rsidTr="00EB4E3E">
        <w:tc>
          <w:tcPr>
            <w:tcW w:w="4928" w:type="dxa"/>
            <w:tcBorders>
              <w:bottom w:val="single" w:sz="4" w:space="0" w:color="auto"/>
            </w:tcBorders>
          </w:tcPr>
          <w:p w:rsidR="00442447" w:rsidRPr="00DE5C88" w:rsidRDefault="00442447" w:rsidP="00BE6B12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Затраты на </w:t>
            </w:r>
            <w:r w:rsidR="00BE6B1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повременную оплату местных телефонных соединений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2447" w:rsidRPr="00DE5C88" w:rsidRDefault="003B4BA5" w:rsidP="00D060E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D060E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1,00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2447" w:rsidRPr="00DE5C88" w:rsidRDefault="003B4BA5" w:rsidP="0047314D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500 мин.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442447" w:rsidRPr="00DE5C88" w:rsidRDefault="003B4BA5" w:rsidP="00DB751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EB4E3E" w:rsidRPr="00DE5C88" w:rsidTr="00EB4E3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B61F4D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3E" w:rsidRPr="00DE5C88" w:rsidRDefault="00EB4E3E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B4E3E" w:rsidRPr="00856AEE" w:rsidTr="00856AEE">
        <w:tc>
          <w:tcPr>
            <w:tcW w:w="14837" w:type="dxa"/>
            <w:gridSpan w:val="4"/>
            <w:tcBorders>
              <w:bottom w:val="single" w:sz="4" w:space="0" w:color="auto"/>
            </w:tcBorders>
          </w:tcPr>
          <w:p w:rsidR="00EB4E3E" w:rsidRPr="00856AEE" w:rsidRDefault="00EB4E3E" w:rsidP="00EB4E3E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Затраты на сеть «Интернет»</w:t>
            </w:r>
          </w:p>
        </w:tc>
      </w:tr>
      <w:tr w:rsidR="00B6397F" w:rsidRPr="00856AEE" w:rsidTr="00CD4447">
        <w:tc>
          <w:tcPr>
            <w:tcW w:w="4928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Тарифный план, в т.ч. НДС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каналов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Количество месяцев </w:t>
            </w:r>
          </w:p>
        </w:tc>
      </w:tr>
      <w:tr w:rsidR="00442447" w:rsidRPr="00DE5C88" w:rsidTr="00856AEE">
        <w:tc>
          <w:tcPr>
            <w:tcW w:w="4928" w:type="dxa"/>
            <w:tcBorders>
              <w:bottom w:val="single" w:sz="4" w:space="0" w:color="auto"/>
            </w:tcBorders>
          </w:tcPr>
          <w:p w:rsidR="00442447" w:rsidRPr="00BE6B12" w:rsidRDefault="00D060E4" w:rsidP="00D060E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Выдел. дост. в Интернет по тариф. плану «Скорость-10»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2447" w:rsidRPr="00DE5C88" w:rsidRDefault="00BE6B12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2447" w:rsidRPr="00DE5C88" w:rsidRDefault="00BE6B12" w:rsidP="00B61F4D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442447" w:rsidRPr="00DE5C88" w:rsidRDefault="00BE6B12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3B4BA5" w:rsidRPr="00856AEE" w:rsidTr="00856AEE">
        <w:tc>
          <w:tcPr>
            <w:tcW w:w="14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E05" w:rsidRDefault="00B35E05" w:rsidP="00B35E05">
            <w:pP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  <w:p w:rsidR="00B35E05" w:rsidRDefault="00B35E05" w:rsidP="00B35E05">
            <w:pP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  <w:p w:rsidR="00B35E05" w:rsidRPr="00856AEE" w:rsidRDefault="00B35E05" w:rsidP="00B35E05">
            <w:pP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</w:p>
        </w:tc>
      </w:tr>
      <w:tr w:rsidR="00856AEE" w:rsidRPr="00856AEE" w:rsidTr="00AA6D9E">
        <w:tc>
          <w:tcPr>
            <w:tcW w:w="14837" w:type="dxa"/>
            <w:gridSpan w:val="4"/>
            <w:tcBorders>
              <w:bottom w:val="single" w:sz="4" w:space="0" w:color="auto"/>
            </w:tcBorders>
          </w:tcPr>
          <w:p w:rsidR="00856AEE" w:rsidRPr="00856AEE" w:rsidRDefault="00856AEE" w:rsidP="00856AEE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lastRenderedPageBreak/>
              <w:t>Затраты на техническое обслуживание и регламентно-профилактический ремонт принтеров многофункциональных устройств и копировальных аппаратов(оргтехники)</w:t>
            </w:r>
          </w:p>
        </w:tc>
      </w:tr>
      <w:tr w:rsidR="00B6397F" w:rsidRPr="00856AEE" w:rsidTr="00CD4447">
        <w:tc>
          <w:tcPr>
            <w:tcW w:w="4928" w:type="dxa"/>
          </w:tcPr>
          <w:p w:rsidR="00B6397F" w:rsidRPr="00856AEE" w:rsidRDefault="00B6397F" w:rsidP="00CD4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hAnsi="Times New Roman" w:cs="Times New Roman"/>
                <w:sz w:val="20"/>
                <w:szCs w:val="20"/>
              </w:rPr>
              <w:t>Количество принтеров, МФУ и копировальных аппаратов</w:t>
            </w:r>
          </w:p>
        </w:tc>
        <w:tc>
          <w:tcPr>
            <w:tcW w:w="6224" w:type="dxa"/>
            <w:gridSpan w:val="2"/>
          </w:tcPr>
          <w:p w:rsidR="00B6397F" w:rsidRPr="00856AEE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Затраты на 1 аппарат в год, руб.</w:t>
            </w:r>
          </w:p>
        </w:tc>
      </w:tr>
      <w:tr w:rsidR="00856AEE" w:rsidRPr="00DE5C88" w:rsidTr="00AA6D9E">
        <w:tc>
          <w:tcPr>
            <w:tcW w:w="4928" w:type="dxa"/>
            <w:tcBorders>
              <w:bottom w:val="single" w:sz="4" w:space="0" w:color="auto"/>
            </w:tcBorders>
          </w:tcPr>
          <w:p w:rsidR="00856AEE" w:rsidRPr="00DE5C88" w:rsidRDefault="00856AEE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регламентно-профилактический</w:t>
            </w:r>
            <w:proofErr w:type="spellEnd"/>
            <w:r w:rsidRPr="00DE5C88">
              <w:rPr>
                <w:rFonts w:ascii="Times New Roman" w:hAnsi="Times New Roman" w:cs="Times New Roman"/>
                <w:sz w:val="20"/>
                <w:szCs w:val="20"/>
              </w:rPr>
              <w:t xml:space="preserve">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56AEE" w:rsidRPr="00DE5C88" w:rsidRDefault="00856AEE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224" w:type="dxa"/>
            <w:gridSpan w:val="2"/>
            <w:tcBorders>
              <w:bottom w:val="single" w:sz="4" w:space="0" w:color="auto"/>
            </w:tcBorders>
          </w:tcPr>
          <w:p w:rsidR="00856AEE" w:rsidRPr="00DE5C88" w:rsidRDefault="00D060E4" w:rsidP="00D060E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30</w:t>
            </w:r>
            <w:r w:rsid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  <w:r w:rsidR="00856AE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</w:t>
            </w:r>
          </w:p>
        </w:tc>
      </w:tr>
      <w:tr w:rsidR="00231DF7" w:rsidRPr="00856AEE" w:rsidTr="00AA6D9E">
        <w:tc>
          <w:tcPr>
            <w:tcW w:w="14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DF7" w:rsidRPr="00856AEE" w:rsidRDefault="00231DF7" w:rsidP="00231DF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56AEE" w:rsidRPr="00DE5C88" w:rsidTr="001C3EEE">
        <w:tc>
          <w:tcPr>
            <w:tcW w:w="14837" w:type="dxa"/>
            <w:gridSpan w:val="4"/>
          </w:tcPr>
          <w:p w:rsidR="00856AEE" w:rsidRDefault="00856AEE" w:rsidP="00856AEE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56AEE">
              <w:rPr>
                <w:rFonts w:ascii="Times New Roman" w:hAnsi="Times New Roman" w:cs="Times New Roman"/>
                <w:b/>
              </w:rPr>
              <w:t>Затраты на услуги по сопровождению программного обеспечения и приобретения неисключительных лицензий на использование программного обеспечения</w:t>
            </w:r>
          </w:p>
        </w:tc>
      </w:tr>
      <w:tr w:rsidR="00B6397F" w:rsidRPr="00DE5C88" w:rsidTr="00CD4447">
        <w:tc>
          <w:tcPr>
            <w:tcW w:w="4928" w:type="dxa"/>
            <w:tcBorders>
              <w:top w:val="single" w:sz="4" w:space="0" w:color="auto"/>
            </w:tcBorders>
          </w:tcPr>
          <w:p w:rsidR="00B6397F" w:rsidRPr="00DE5C88" w:rsidRDefault="00B6397F" w:rsidP="00CD4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397F" w:rsidRPr="00DE5C88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Цена годового сопровождения (не более), руб.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</w:tcBorders>
          </w:tcPr>
          <w:p w:rsidR="00B6397F" w:rsidRDefault="00B6397F" w:rsidP="00CD444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Срок использования</w:t>
            </w:r>
          </w:p>
        </w:tc>
      </w:tr>
      <w:tr w:rsidR="00AA6D9E" w:rsidRPr="00DE5C88" w:rsidTr="00E20132">
        <w:tc>
          <w:tcPr>
            <w:tcW w:w="4928" w:type="dxa"/>
          </w:tcPr>
          <w:p w:rsidR="00AA6D9E" w:rsidRPr="00DE5C88" w:rsidRDefault="00AA6D9E" w:rsidP="00AA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оплату услуг по использованию неисключительных прав Программы СБИС + </w:t>
            </w:r>
          </w:p>
        </w:tc>
        <w:tc>
          <w:tcPr>
            <w:tcW w:w="3685" w:type="dxa"/>
          </w:tcPr>
          <w:p w:rsidR="00AA6D9E" w:rsidRPr="00DE5C88" w:rsidRDefault="00D060E4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</w:p>
        </w:tc>
        <w:tc>
          <w:tcPr>
            <w:tcW w:w="6224" w:type="dxa"/>
            <w:gridSpan w:val="2"/>
          </w:tcPr>
          <w:p w:rsidR="00AA6D9E" w:rsidRPr="00DE5C88" w:rsidRDefault="00AA6D9E" w:rsidP="00E9743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год</w:t>
            </w:r>
          </w:p>
        </w:tc>
      </w:tr>
      <w:tr w:rsidR="00AA6D9E" w:rsidRPr="00DE5C88" w:rsidTr="00E20132">
        <w:tc>
          <w:tcPr>
            <w:tcW w:w="4928" w:type="dxa"/>
          </w:tcPr>
          <w:p w:rsidR="00AA6D9E" w:rsidRPr="00DE5C88" w:rsidRDefault="00B6397F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оплату услуг по сопровождению программы «1С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редприятие»</w:t>
            </w:r>
          </w:p>
        </w:tc>
        <w:tc>
          <w:tcPr>
            <w:tcW w:w="3685" w:type="dxa"/>
          </w:tcPr>
          <w:p w:rsidR="00AA6D9E" w:rsidRPr="00DE5C88" w:rsidRDefault="00D060E4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</w:p>
        </w:tc>
        <w:tc>
          <w:tcPr>
            <w:tcW w:w="6224" w:type="dxa"/>
            <w:gridSpan w:val="2"/>
          </w:tcPr>
          <w:p w:rsidR="00AA6D9E" w:rsidRPr="00DE5C88" w:rsidRDefault="00AA6D9E" w:rsidP="00E9743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год</w:t>
            </w:r>
          </w:p>
        </w:tc>
      </w:tr>
      <w:tr w:rsidR="00AA6D9E" w:rsidRPr="00DE5C88" w:rsidTr="00E20132">
        <w:tc>
          <w:tcPr>
            <w:tcW w:w="4928" w:type="dxa"/>
          </w:tcPr>
          <w:p w:rsidR="00AA6D9E" w:rsidRPr="00DE5C88" w:rsidRDefault="00B6397F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оплату услуг по предоставлению доступа к базе данных 1С: ИТС, содержащей обновления программ для ЭВМ системы «1С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редприятие»</w:t>
            </w:r>
          </w:p>
        </w:tc>
        <w:tc>
          <w:tcPr>
            <w:tcW w:w="3685" w:type="dxa"/>
          </w:tcPr>
          <w:p w:rsidR="00AA6D9E" w:rsidRPr="00DE5C88" w:rsidRDefault="00AA6D9E" w:rsidP="00D060E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="00D060E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</w:p>
        </w:tc>
        <w:tc>
          <w:tcPr>
            <w:tcW w:w="6224" w:type="dxa"/>
            <w:gridSpan w:val="2"/>
          </w:tcPr>
          <w:p w:rsidR="00AA6D9E" w:rsidRPr="00DE5C88" w:rsidRDefault="00AA6D9E" w:rsidP="0097561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год</w:t>
            </w:r>
          </w:p>
        </w:tc>
      </w:tr>
    </w:tbl>
    <w:p w:rsidR="00B1361C" w:rsidRDefault="00B1361C" w:rsidP="00BA3D66">
      <w:pPr>
        <w:ind w:left="360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B1361C" w:rsidRDefault="00B1361C" w:rsidP="00BA3D66">
      <w:pPr>
        <w:ind w:left="360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B1361C" w:rsidRDefault="00B1361C" w:rsidP="00BA3D66">
      <w:pPr>
        <w:ind w:left="360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B1361C" w:rsidRDefault="00B1361C" w:rsidP="00BA3D66">
      <w:pPr>
        <w:ind w:left="360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B35E05" w:rsidRDefault="00BA3D66" w:rsidP="00B35E05">
      <w:pPr>
        <w:ind w:left="360"/>
        <w:rPr>
          <w:rFonts w:ascii="Times New Roman" w:eastAsia="Calibri" w:hAnsi="Times New Roman" w:cs="Times New Roman"/>
          <w:noProof/>
          <w:sz w:val="20"/>
          <w:szCs w:val="20"/>
        </w:rPr>
      </w:pPr>
      <w:r w:rsidRPr="00BA3D66">
        <w:rPr>
          <w:rFonts w:ascii="Times New Roman" w:eastAsia="Calibri" w:hAnsi="Times New Roman" w:cs="Times New Roman"/>
          <w:noProof/>
          <w:sz w:val="20"/>
          <w:szCs w:val="20"/>
        </w:rPr>
        <w:t>*Объём расходов может быть изменён в пределах, утверждённых бюджетных обязательств по соответствующему коду классификации расходов бюджета</w:t>
      </w:r>
    </w:p>
    <w:p w:rsidR="00281FA5" w:rsidRDefault="00281FA5" w:rsidP="00B35E05">
      <w:pPr>
        <w:ind w:left="360"/>
        <w:jc w:val="right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lastRenderedPageBreak/>
        <w:t>Приложение № 2.</w:t>
      </w:r>
    </w:p>
    <w:p w:rsidR="00281FA5" w:rsidRDefault="00281FA5" w:rsidP="00281FA5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281FA5" w:rsidRPr="00281FA5" w:rsidRDefault="00281FA5" w:rsidP="00281FA5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ED4B0F" w:rsidRPr="00DE5C88" w:rsidRDefault="00ED4B0F" w:rsidP="00DE5C8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>Нормативные затраты на обеспечение функций Управления сельского хозяйства</w:t>
      </w:r>
    </w:p>
    <w:p w:rsidR="00DE5C88" w:rsidRPr="008A0E6E" w:rsidRDefault="00ED4B0F" w:rsidP="00DE5C88">
      <w:pPr>
        <w:ind w:left="36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администрации </w:t>
      </w:r>
      <w:r w:rsidRPr="00DE5C88">
        <w:rPr>
          <w:rFonts w:ascii="Times New Roman" w:hAnsi="Times New Roman" w:cs="Times New Roman"/>
          <w:b/>
          <w:noProof/>
          <w:sz w:val="20"/>
          <w:szCs w:val="20"/>
        </w:rPr>
        <w:t>Шарангского</w:t>
      </w: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муниципального района Нижегородской области </w:t>
      </w:r>
    </w:p>
    <w:p w:rsidR="00A721B8" w:rsidRPr="00DE5C88" w:rsidRDefault="00ED4B0F" w:rsidP="00DE5C88">
      <w:pPr>
        <w:ind w:left="360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DE5C88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на прочие </w:t>
      </w:r>
      <w:r w:rsidR="00A721B8" w:rsidRPr="00DE5C88">
        <w:rPr>
          <w:rFonts w:ascii="Times New Roman" w:hAnsi="Times New Roman" w:cs="Times New Roman"/>
          <w:b/>
          <w:sz w:val="20"/>
          <w:szCs w:val="20"/>
        </w:rPr>
        <w:t>затраты</w:t>
      </w:r>
    </w:p>
    <w:p w:rsidR="00A721B8" w:rsidRPr="00DE5C88" w:rsidRDefault="00A721B8" w:rsidP="00A721B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685"/>
        <w:gridCol w:w="6226"/>
      </w:tblGrid>
      <w:tr w:rsidR="00A721B8" w:rsidRPr="00DE5C88" w:rsidTr="00B1361C">
        <w:tc>
          <w:tcPr>
            <w:tcW w:w="14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61C" w:rsidRPr="00DE5C88" w:rsidRDefault="00A721B8" w:rsidP="00B1361C">
            <w:pPr>
              <w:pStyle w:val="ConsPlusNormal"/>
              <w:jc w:val="center"/>
              <w:outlineLvl w:val="3"/>
              <w:rPr>
                <w:rFonts w:ascii="Times New Roman" w:eastAsia="Calibri" w:hAnsi="Times New Roman" w:cs="Times New Roman"/>
                <w:noProof/>
              </w:rPr>
            </w:pPr>
            <w:r w:rsidRPr="00B1361C">
              <w:rPr>
                <w:rFonts w:ascii="Times New Roman" w:hAnsi="Times New Roman" w:cs="Times New Roman"/>
                <w:b/>
              </w:rPr>
              <w:t xml:space="preserve">Затраты на </w:t>
            </w:r>
            <w:r w:rsidR="00B1361C">
              <w:rPr>
                <w:rFonts w:ascii="Times New Roman" w:hAnsi="Times New Roman" w:cs="Times New Roman"/>
                <w:b/>
              </w:rPr>
              <w:t xml:space="preserve">оплату </w:t>
            </w:r>
            <w:r w:rsidRPr="00B1361C">
              <w:rPr>
                <w:rFonts w:ascii="Times New Roman" w:hAnsi="Times New Roman" w:cs="Times New Roman"/>
                <w:b/>
              </w:rPr>
              <w:t>услуг</w:t>
            </w:r>
            <w:r w:rsidR="00B1361C">
              <w:rPr>
                <w:rFonts w:ascii="Times New Roman" w:hAnsi="Times New Roman" w:cs="Times New Roman"/>
                <w:b/>
              </w:rPr>
              <w:t xml:space="preserve"> почтовой</w:t>
            </w:r>
            <w:r w:rsidRPr="00B1361C">
              <w:rPr>
                <w:rFonts w:ascii="Times New Roman" w:hAnsi="Times New Roman" w:cs="Times New Roman"/>
                <w:b/>
              </w:rPr>
              <w:t xml:space="preserve"> связи</w:t>
            </w:r>
          </w:p>
          <w:p w:rsidR="00A721B8" w:rsidRPr="00DE5C88" w:rsidRDefault="00A721B8" w:rsidP="00A721B8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B1361C" w:rsidRPr="00DE5C88" w:rsidTr="0078699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B1361C" w:rsidRPr="00DE5C88" w:rsidRDefault="00B1361C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1361C" w:rsidRPr="00DE5C88" w:rsidRDefault="00B1361C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B1361C" w:rsidRPr="00DE5C88" w:rsidRDefault="00B1361C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Затраты за год, руб.</w:t>
            </w:r>
          </w:p>
        </w:tc>
      </w:tr>
      <w:tr w:rsidR="00B1361C" w:rsidRPr="00DE5C88" w:rsidTr="0078699D">
        <w:tc>
          <w:tcPr>
            <w:tcW w:w="4928" w:type="dxa"/>
            <w:tcBorders>
              <w:bottom w:val="single" w:sz="4" w:space="0" w:color="auto"/>
            </w:tcBorders>
          </w:tcPr>
          <w:p w:rsidR="00B1361C" w:rsidRPr="00DE5C88" w:rsidRDefault="00B1361C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оплату услуг почтовой связи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361C" w:rsidRPr="00DE5C88" w:rsidRDefault="00B1361C" w:rsidP="00B136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отправлений в год на Управление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1361C" w:rsidRPr="00DE5C88" w:rsidRDefault="00B1361C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</w:p>
        </w:tc>
      </w:tr>
      <w:tr w:rsidR="00A721B8" w:rsidRPr="00DE5C88" w:rsidTr="0078699D">
        <w:tc>
          <w:tcPr>
            <w:tcW w:w="14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A4E" w:rsidRDefault="00AE0A4E" w:rsidP="00A721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A721B8" w:rsidRPr="0078699D" w:rsidRDefault="00A721B8" w:rsidP="00A721B8">
            <w:pPr>
              <w:pStyle w:val="ConsPlusNormal"/>
              <w:jc w:val="center"/>
              <w:outlineLvl w:val="3"/>
              <w:rPr>
                <w:rFonts w:ascii="Times New Roman" w:eastAsia="Calibri" w:hAnsi="Times New Roman" w:cs="Times New Roman"/>
                <w:b/>
                <w:noProof/>
              </w:rPr>
            </w:pPr>
            <w:r w:rsidRPr="0078699D">
              <w:rPr>
                <w:rFonts w:ascii="Times New Roman" w:hAnsi="Times New Roman" w:cs="Times New Roman"/>
                <w:b/>
              </w:rPr>
              <w:t>Затраты на коммунальные услуги</w:t>
            </w:r>
            <w:r w:rsidR="0078699D" w:rsidRPr="0078699D">
              <w:rPr>
                <w:rFonts w:ascii="Times New Roman" w:hAnsi="Times New Roman" w:cs="Times New Roman"/>
                <w:b/>
              </w:rPr>
              <w:t xml:space="preserve"> (теплоснабжение)</w:t>
            </w:r>
          </w:p>
        </w:tc>
      </w:tr>
      <w:tr w:rsidR="0078699D" w:rsidRPr="00DE5C88" w:rsidTr="0078699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Затраты за год, руб.</w:t>
            </w:r>
          </w:p>
        </w:tc>
      </w:tr>
      <w:tr w:rsidR="0078699D" w:rsidRPr="00DE5C88" w:rsidTr="0078699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теплоснабжение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A721B8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32,52 Гкал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D060E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Годовой расход не более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  <w:r w:rsidR="00D060E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</w:t>
            </w:r>
            <w:r w:rsidR="00D060E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,00 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руб. </w:t>
            </w:r>
          </w:p>
        </w:tc>
      </w:tr>
      <w:tr w:rsidR="0012651E" w:rsidRPr="00DE5C88" w:rsidTr="0078699D">
        <w:tc>
          <w:tcPr>
            <w:tcW w:w="14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A80" w:rsidRDefault="00634A80" w:rsidP="001265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  <w:p w:rsidR="0012651E" w:rsidRPr="00634A80" w:rsidRDefault="0012651E" w:rsidP="001265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634A80">
              <w:rPr>
                <w:rFonts w:ascii="Times New Roman" w:hAnsi="Times New Roman" w:cs="Times New Roman"/>
                <w:b/>
              </w:rPr>
              <w:t>Затраты на содержание имущества,</w:t>
            </w:r>
          </w:p>
          <w:p w:rsidR="0012651E" w:rsidRPr="00634A80" w:rsidRDefault="0012651E" w:rsidP="00126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4A80">
              <w:rPr>
                <w:rFonts w:ascii="Times New Roman" w:hAnsi="Times New Roman" w:cs="Times New Roman"/>
                <w:b/>
              </w:rPr>
              <w:t>не отнесенные к затратам на содержание имущества в рамках</w:t>
            </w:r>
          </w:p>
          <w:p w:rsidR="0012651E" w:rsidRPr="00634A80" w:rsidRDefault="0012651E" w:rsidP="0012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A80">
              <w:rPr>
                <w:rFonts w:ascii="Times New Roman" w:hAnsi="Times New Roman" w:cs="Times New Roman"/>
                <w:b/>
                <w:sz w:val="20"/>
                <w:szCs w:val="20"/>
              </w:rPr>
              <w:t>затрат на информационно-коммуникационные технологии</w:t>
            </w:r>
          </w:p>
          <w:p w:rsidR="00281FA5" w:rsidRPr="00DE5C88" w:rsidRDefault="00281FA5" w:rsidP="0012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78699D" w:rsidRPr="00DE5C88" w:rsidTr="0078699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78699D" w:rsidRPr="00DE5C88" w:rsidRDefault="0078699D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Затраты за год, руб.</w:t>
            </w:r>
          </w:p>
        </w:tc>
      </w:tr>
      <w:tr w:rsidR="00BD13EF" w:rsidRPr="00DE5C88" w:rsidTr="00BD13EF">
        <w:tc>
          <w:tcPr>
            <w:tcW w:w="4928" w:type="dxa"/>
            <w:tcBorders>
              <w:bottom w:val="single" w:sz="4" w:space="0" w:color="auto"/>
            </w:tcBorders>
          </w:tcPr>
          <w:p w:rsidR="00BD13EF" w:rsidRPr="00DE5C88" w:rsidRDefault="00BD13EF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предоставление услуг по содержанию помещения в чистоте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13EF" w:rsidRPr="00DE5C88" w:rsidRDefault="00BD13EF" w:rsidP="00BD13EF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113,7 кв.м. 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D13EF" w:rsidRPr="00DE5C88" w:rsidRDefault="00BD13EF" w:rsidP="00D060E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D060E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78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</w:t>
            </w:r>
            <w:r w:rsidR="00D060E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,00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руб.</w:t>
            </w:r>
          </w:p>
        </w:tc>
      </w:tr>
      <w:tr w:rsidR="00BD13EF" w:rsidRPr="00DE5C88" w:rsidTr="00BD13EF">
        <w:tc>
          <w:tcPr>
            <w:tcW w:w="4928" w:type="dxa"/>
            <w:tcBorders>
              <w:bottom w:val="single" w:sz="4" w:space="0" w:color="auto"/>
            </w:tcBorders>
          </w:tcPr>
          <w:p w:rsidR="00BD13EF" w:rsidRPr="00DE5C88" w:rsidRDefault="00BD13EF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13EF" w:rsidRPr="00DE5C88" w:rsidRDefault="00BD13EF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автомобиль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BD13EF" w:rsidRPr="00DE5C88" w:rsidRDefault="00BD13EF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10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 </w:t>
            </w:r>
          </w:p>
        </w:tc>
      </w:tr>
      <w:tr w:rsidR="00236EB8" w:rsidRPr="00DE5C88" w:rsidTr="00BD13EF">
        <w:tc>
          <w:tcPr>
            <w:tcW w:w="14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A80" w:rsidRDefault="00634A80" w:rsidP="00236EB8">
            <w:pPr>
              <w:pStyle w:val="ConsPlusNormal"/>
              <w:ind w:left="567" w:right="567"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35E05" w:rsidRDefault="00B35E05" w:rsidP="00236EB8">
            <w:pPr>
              <w:pStyle w:val="ConsPlusNormal"/>
              <w:ind w:left="567" w:right="567" w:firstLine="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  <w:p w:rsidR="00B35E05" w:rsidRDefault="00B35E05" w:rsidP="00236EB8">
            <w:pPr>
              <w:pStyle w:val="ConsPlusNormal"/>
              <w:ind w:left="567" w:right="567" w:firstLine="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  <w:p w:rsidR="00236EB8" w:rsidRPr="001B2E12" w:rsidRDefault="00BD13EF" w:rsidP="00236EB8">
            <w:pPr>
              <w:pStyle w:val="ConsPlusNormal"/>
              <w:ind w:left="567" w:right="567"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noProof/>
              </w:rPr>
            </w:pPr>
            <w:proofErr w:type="gramStart"/>
            <w:r w:rsidRPr="001B2E12">
              <w:rPr>
                <w:rFonts w:ascii="Times New Roman" w:hAnsi="Times New Roman" w:cs="Times New Roman"/>
                <w:b/>
              </w:rPr>
              <w:lastRenderedPageBreak/>
              <w:t>З</w:t>
            </w:r>
            <w:r w:rsidR="00236EB8" w:rsidRPr="001B2E12">
              <w:rPr>
                <w:rFonts w:ascii="Times New Roman" w:hAnsi="Times New Roman" w:cs="Times New Roman"/>
                <w:b/>
              </w:rPr>
              <w:t>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содержание имущества в рамках прочих затрат и затратам на приобретение прочих работ и услуг</w:t>
            </w:r>
            <w:proofErr w:type="gramEnd"/>
            <w:r w:rsidR="00236EB8" w:rsidRPr="001B2E12">
              <w:rPr>
                <w:rFonts w:ascii="Times New Roman" w:hAnsi="Times New Roman" w:cs="Times New Roman"/>
                <w:b/>
              </w:rPr>
              <w:t xml:space="preserve"> в рамках затрат на информационно-коммуникационные технологии</w:t>
            </w:r>
          </w:p>
        </w:tc>
      </w:tr>
      <w:tr w:rsidR="00BD13EF" w:rsidRPr="00DE5C88" w:rsidTr="00BD13EF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BD13EF" w:rsidRPr="00DE5C88" w:rsidRDefault="00BD13EF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lastRenderedPageBreak/>
              <w:t>Вид (наименование) затрат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D13EF" w:rsidRPr="00DE5C88" w:rsidRDefault="00BD13EF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BD13EF" w:rsidRPr="00DE5C88" w:rsidRDefault="00BD13EF" w:rsidP="00CD4447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Затраты за год, руб.</w:t>
            </w:r>
          </w:p>
        </w:tc>
      </w:tr>
      <w:tr w:rsidR="001B2E12" w:rsidRPr="00DE5C88" w:rsidTr="00122489">
        <w:tc>
          <w:tcPr>
            <w:tcW w:w="4928" w:type="dxa"/>
          </w:tcPr>
          <w:p w:rsidR="001B2E12" w:rsidRPr="00DE5C88" w:rsidRDefault="001B2E12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3685" w:type="dxa"/>
          </w:tcPr>
          <w:p w:rsidR="001B2E12" w:rsidRPr="00DE5C88" w:rsidRDefault="001B2E12" w:rsidP="001B2E12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наименований годовой подписки </w:t>
            </w:r>
          </w:p>
        </w:tc>
        <w:tc>
          <w:tcPr>
            <w:tcW w:w="6226" w:type="dxa"/>
          </w:tcPr>
          <w:p w:rsidR="001B2E12" w:rsidRPr="00DE5C88" w:rsidRDefault="001B2E12" w:rsidP="00D060E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1</w:t>
            </w:r>
            <w:r w:rsidR="00D060E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</w:t>
            </w:r>
            <w:r w:rsidR="00D060E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за 1 подписку</w:t>
            </w:r>
          </w:p>
        </w:tc>
      </w:tr>
      <w:tr w:rsidR="001B2E12" w:rsidRPr="00DE5C88" w:rsidTr="000B17DA">
        <w:tc>
          <w:tcPr>
            <w:tcW w:w="4928" w:type="dxa"/>
          </w:tcPr>
          <w:p w:rsidR="001B2E12" w:rsidRPr="00DE5C88" w:rsidRDefault="001B2E12" w:rsidP="001B2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проведение </w:t>
            </w:r>
            <w:proofErr w:type="spellStart"/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предрейсового</w:t>
            </w:r>
            <w:proofErr w:type="spellEnd"/>
            <w:r w:rsidRPr="00DE5C88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водителей транспортных средств</w:t>
            </w:r>
          </w:p>
        </w:tc>
        <w:tc>
          <w:tcPr>
            <w:tcW w:w="3685" w:type="dxa"/>
          </w:tcPr>
          <w:p w:rsidR="001B2E12" w:rsidRPr="00DE5C88" w:rsidRDefault="001B2E12" w:rsidP="00D060E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</w:t>
            </w:r>
            <w:r w:rsidR="00D060E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осмотров на 1 водителя в месяц</w:t>
            </w:r>
          </w:p>
        </w:tc>
        <w:tc>
          <w:tcPr>
            <w:tcW w:w="6226" w:type="dxa"/>
          </w:tcPr>
          <w:p w:rsidR="001B2E12" w:rsidRPr="00DE5C88" w:rsidRDefault="00D060E4" w:rsidP="00D060E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</w:t>
            </w:r>
            <w:r w:rsidR="001B2E12"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 более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51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 за 1 осмотр</w:t>
            </w:r>
          </w:p>
        </w:tc>
      </w:tr>
      <w:tr w:rsidR="00287486" w:rsidRPr="00DE5C88" w:rsidTr="004B3821">
        <w:tc>
          <w:tcPr>
            <w:tcW w:w="4928" w:type="dxa"/>
          </w:tcPr>
          <w:p w:rsidR="00287486" w:rsidRPr="00DE5C88" w:rsidRDefault="00287486" w:rsidP="002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составлению отчетности по негативному воздействию на окружающую среду</w:t>
            </w:r>
          </w:p>
        </w:tc>
        <w:tc>
          <w:tcPr>
            <w:tcW w:w="3685" w:type="dxa"/>
          </w:tcPr>
          <w:p w:rsidR="00287486" w:rsidRPr="00DE5C88" w:rsidRDefault="00287486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раз в  год</w:t>
            </w:r>
          </w:p>
        </w:tc>
        <w:tc>
          <w:tcPr>
            <w:tcW w:w="6226" w:type="dxa"/>
          </w:tcPr>
          <w:p w:rsidR="00287486" w:rsidRPr="00DE5C88" w:rsidRDefault="00B012FE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800,00 </w:t>
            </w:r>
            <w:r w:rsidR="0028748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руб.</w:t>
            </w:r>
          </w:p>
        </w:tc>
      </w:tr>
      <w:tr w:rsidR="00287486" w:rsidRPr="00DE5C88" w:rsidTr="004B3821">
        <w:tc>
          <w:tcPr>
            <w:tcW w:w="4928" w:type="dxa"/>
          </w:tcPr>
          <w:p w:rsidR="00287486" w:rsidRPr="00DE5C88" w:rsidRDefault="00287486" w:rsidP="002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траты на услуги по составлению Отчета 2-ТП (отходы)</w:t>
            </w:r>
          </w:p>
        </w:tc>
        <w:tc>
          <w:tcPr>
            <w:tcW w:w="3685" w:type="dxa"/>
          </w:tcPr>
          <w:p w:rsidR="00287486" w:rsidRDefault="00287486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раз в год</w:t>
            </w:r>
          </w:p>
        </w:tc>
        <w:tc>
          <w:tcPr>
            <w:tcW w:w="6226" w:type="dxa"/>
          </w:tcPr>
          <w:p w:rsidR="00287486" w:rsidRDefault="00287486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750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</w:t>
            </w:r>
          </w:p>
        </w:tc>
      </w:tr>
      <w:tr w:rsidR="00287486" w:rsidRPr="00DE5C88" w:rsidTr="004B3821">
        <w:tc>
          <w:tcPr>
            <w:tcW w:w="4928" w:type="dxa"/>
          </w:tcPr>
          <w:p w:rsidR="00287486" w:rsidRDefault="00287486" w:rsidP="002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по составлению информации об образовании, использовании, обезвреживании, размещении и перемещении отходов </w:t>
            </w:r>
          </w:p>
        </w:tc>
        <w:tc>
          <w:tcPr>
            <w:tcW w:w="3685" w:type="dxa"/>
          </w:tcPr>
          <w:p w:rsidR="00287486" w:rsidRDefault="00287486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раз в год</w:t>
            </w:r>
          </w:p>
        </w:tc>
        <w:tc>
          <w:tcPr>
            <w:tcW w:w="6226" w:type="dxa"/>
          </w:tcPr>
          <w:p w:rsidR="00287486" w:rsidRDefault="00287486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750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</w:t>
            </w:r>
          </w:p>
        </w:tc>
      </w:tr>
      <w:tr w:rsidR="00287486" w:rsidRPr="00DE5C88" w:rsidTr="004B3821">
        <w:tc>
          <w:tcPr>
            <w:tcW w:w="4928" w:type="dxa"/>
          </w:tcPr>
          <w:p w:rsidR="00287486" w:rsidRDefault="00287486" w:rsidP="002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страхование автотранспорта</w:t>
            </w:r>
          </w:p>
        </w:tc>
        <w:tc>
          <w:tcPr>
            <w:tcW w:w="3685" w:type="dxa"/>
          </w:tcPr>
          <w:p w:rsidR="00287486" w:rsidRDefault="00287486" w:rsidP="000E0AC7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 раз в год</w:t>
            </w:r>
          </w:p>
        </w:tc>
        <w:tc>
          <w:tcPr>
            <w:tcW w:w="6226" w:type="dxa"/>
          </w:tcPr>
          <w:p w:rsidR="00287486" w:rsidRDefault="00287486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5500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</w:t>
            </w:r>
            <w:r w:rsidR="00D060E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на 1 машину</w:t>
            </w:r>
          </w:p>
        </w:tc>
      </w:tr>
      <w:tr w:rsidR="00B3222C" w:rsidRPr="00DE5C88" w:rsidTr="00ED4B0F">
        <w:tc>
          <w:tcPr>
            <w:tcW w:w="14839" w:type="dxa"/>
            <w:gridSpan w:val="3"/>
          </w:tcPr>
          <w:p w:rsidR="00B3222C" w:rsidRPr="00C734A6" w:rsidRDefault="00B3222C" w:rsidP="00B3222C">
            <w:pPr>
              <w:pStyle w:val="ConsPlusNormal"/>
              <w:ind w:left="567" w:right="567"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noProof/>
              </w:rPr>
            </w:pPr>
            <w:r w:rsidRPr="00C734A6">
              <w:rPr>
                <w:rFonts w:ascii="Times New Roman" w:hAnsi="Times New Roman" w:cs="Times New Roman"/>
                <w:b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287486" w:rsidRPr="00561582" w:rsidTr="001E5259">
        <w:trPr>
          <w:trHeight w:val="526"/>
        </w:trPr>
        <w:tc>
          <w:tcPr>
            <w:tcW w:w="4928" w:type="dxa"/>
          </w:tcPr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Затраты на приобретение канцелярских принадлежностей*: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-календарь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перекидной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настольный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-корректирующая лента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-файл-вкладыш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-скрепки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канцелярские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-карандаш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простой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-зажим для бумаг 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скобы к степлеру 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 клей ПВА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клей карандаш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-ручка шариковая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 линейка чёрная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 ластик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 корка «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Дело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скоросшиватель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-стикеры для заметок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-блок для записей</w:t>
            </w: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-бумага белая формат А4 для оргтехники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-флеш-карта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-ручка гелевая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-стержни для ручек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-дырокол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-степлер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-папка на кнопке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-скотч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-книга учета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-нитки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-калькулятор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-бумага для факса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-папка на кольцах</w:t>
            </w: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-Бланочная продукция</w:t>
            </w:r>
          </w:p>
          <w:p w:rsidR="00B012FE" w:rsidRDefault="00B012FE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012FE" w:rsidRPr="00561582" w:rsidRDefault="00B012FE" w:rsidP="00B8767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-Точилка</w:t>
            </w:r>
          </w:p>
        </w:tc>
        <w:tc>
          <w:tcPr>
            <w:tcW w:w="3685" w:type="dxa"/>
          </w:tcPr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шт.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 упаковок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упарвление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упаковки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1 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 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упаковок в год в расчёте на 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упаковок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5 шт.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 в год в расчёте на 1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 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год в расчёте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год в расчёте 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пачек в год в расчёте на управление</w:t>
            </w: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расчёте на 1 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кабинет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шт.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5 штук в год в расчёте 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штук в год в расчёте 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1 шт. в год в расчёте на 1 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 в год в расчёте на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штук в год в расчёте на 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 в год в расчёте на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штук в год в расчёте на управление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шт. в год в расчёте 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 работника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8 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 в год в расчёте на управление</w:t>
            </w: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10 шт. в год в расчете на управление</w:t>
            </w: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1 шт. в год </w:t>
            </w:r>
          </w:p>
          <w:p w:rsidR="00B012FE" w:rsidRDefault="00B012FE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012FE" w:rsidRPr="00561582" w:rsidRDefault="00B012FE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шт. в год на 1 работника</w:t>
            </w:r>
          </w:p>
        </w:tc>
        <w:tc>
          <w:tcPr>
            <w:tcW w:w="6226" w:type="dxa"/>
          </w:tcPr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200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руб.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упаковку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руб.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упаковку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руб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60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руб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 упаковку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 руб.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упаковку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единицу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 руб. 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шт.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2</w:t>
            </w:r>
            <w:r w:rsidR="002F308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 руб.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 пачку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ее 100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100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561582">
              <w:rPr>
                <w:rFonts w:ascii="Times New Roman" w:hAnsi="Times New Roman" w:cs="Times New Roman"/>
                <w:noProof/>
                <w:sz w:val="20"/>
                <w:szCs w:val="20"/>
              </w:rPr>
              <w:t>0 руб. за штуку</w:t>
            </w:r>
          </w:p>
          <w:p w:rsidR="00287486" w:rsidRPr="00561582" w:rsidRDefault="00287486" w:rsidP="005615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87486" w:rsidRPr="00561582" w:rsidRDefault="00287486" w:rsidP="00E97839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120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руб. за штуку</w:t>
            </w:r>
          </w:p>
          <w:p w:rsidR="00287486" w:rsidRDefault="00287486" w:rsidP="00561582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287486" w:rsidRDefault="00287486" w:rsidP="00561582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150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руб. за штуку</w:t>
            </w:r>
          </w:p>
          <w:p w:rsidR="00B012FE" w:rsidRDefault="00B012FE" w:rsidP="00561582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B012FE" w:rsidRPr="00561582" w:rsidRDefault="00B012FE" w:rsidP="00561582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40,00 руб. за штуку</w:t>
            </w:r>
          </w:p>
        </w:tc>
      </w:tr>
      <w:tr w:rsidR="00287486" w:rsidRPr="00DE5C88" w:rsidTr="008A2812">
        <w:trPr>
          <w:trHeight w:val="2195"/>
        </w:trPr>
        <w:tc>
          <w:tcPr>
            <w:tcW w:w="4928" w:type="dxa"/>
          </w:tcPr>
          <w:p w:rsidR="00287486" w:rsidRPr="00DE5C88" w:rsidRDefault="00287486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Затраты на приобретение горюче-смазочных материалов</w:t>
            </w:r>
          </w:p>
        </w:tc>
        <w:tc>
          <w:tcPr>
            <w:tcW w:w="3685" w:type="dxa"/>
          </w:tcPr>
          <w:p w:rsidR="00287486" w:rsidRPr="00DE5C88" w:rsidRDefault="00287486" w:rsidP="00287486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10,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л. бензина в расчёте на 100 км. пробега  на а/м Нива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Шевроле в летнее время. Не более 11,66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л. бензина в расчёте на 100 км. пробега  на а/м Нива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Шевроле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зимнее время.</w:t>
            </w:r>
          </w:p>
        </w:tc>
        <w:tc>
          <w:tcPr>
            <w:tcW w:w="6226" w:type="dxa"/>
          </w:tcPr>
          <w:p w:rsidR="00287486" w:rsidRPr="00DE5C88" w:rsidRDefault="00287486" w:rsidP="00287486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49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руб. за 1 литр бензина АИ-95.</w:t>
            </w:r>
          </w:p>
          <w:p w:rsidR="00287486" w:rsidRPr="00DE5C88" w:rsidRDefault="00287486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287486" w:rsidRPr="00DE5C88" w:rsidTr="00EE32E4">
        <w:tc>
          <w:tcPr>
            <w:tcW w:w="4928" w:type="dxa"/>
          </w:tcPr>
          <w:p w:rsidR="00287486" w:rsidRPr="00DE5C88" w:rsidRDefault="00287486" w:rsidP="00B8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C88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3685" w:type="dxa"/>
          </w:tcPr>
          <w:p w:rsidR="00287486" w:rsidRPr="00DE5C88" w:rsidRDefault="00287486" w:rsidP="0078743A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Не более фактически произведенных затрат в отчетном финансовом году с учетом нормативов обеспечения функций Управления</w:t>
            </w:r>
          </w:p>
        </w:tc>
        <w:tc>
          <w:tcPr>
            <w:tcW w:w="6226" w:type="dxa"/>
          </w:tcPr>
          <w:p w:rsidR="00287486" w:rsidRPr="00DE5C88" w:rsidRDefault="00287486" w:rsidP="00ED4B0F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000</w:t>
            </w:r>
            <w:r w:rsidR="00B012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,00</w:t>
            </w:r>
            <w:r w:rsidRPr="00DE5C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рублей  в расчете на 1 транспортное средство</w:t>
            </w:r>
          </w:p>
          <w:p w:rsidR="00287486" w:rsidRPr="00DE5C88" w:rsidRDefault="00287486" w:rsidP="00B8767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D464F9" w:rsidRPr="00D464F9" w:rsidRDefault="00BA3D66" w:rsidP="008D0188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3D66">
        <w:rPr>
          <w:rFonts w:ascii="Times New Roman" w:eastAsia="Calibri" w:hAnsi="Times New Roman" w:cs="Times New Roman"/>
          <w:noProof/>
          <w:sz w:val="20"/>
          <w:szCs w:val="20"/>
        </w:rPr>
        <w:t>*Наименование и количество приобретаемых канцелярских принадлежностей могут быть изменены по решению начальника Управления. При этом закупка не указанных в настоящем приложении канцелярских принадлежностей осуществляется в пределаах доведённых лимитов бюджетных обязательств на обеспечение деятельности Управ</w:t>
      </w:r>
      <w:r>
        <w:rPr>
          <w:rFonts w:ascii="Times New Roman" w:hAnsi="Times New Roman" w:cs="Times New Roman"/>
          <w:noProof/>
          <w:sz w:val="20"/>
          <w:szCs w:val="20"/>
        </w:rPr>
        <w:t>ления.</w:t>
      </w:r>
      <w:r w:rsidR="00D464F9" w:rsidRPr="00D464F9">
        <w:rPr>
          <w:noProof/>
        </w:rPr>
        <w:t xml:space="preserve"> </w:t>
      </w:r>
      <w:r w:rsidR="00D464F9" w:rsidRPr="00D464F9">
        <w:rPr>
          <w:rFonts w:ascii="Times New Roman" w:eastAsia="Calibri" w:hAnsi="Times New Roman" w:cs="Times New Roman"/>
          <w:noProof/>
          <w:sz w:val="20"/>
          <w:szCs w:val="20"/>
        </w:rPr>
        <w:t>Цена  за единицу и/или годовая стоимость  товаров, работ, услуг может измениться в связи с изменением тарифов. При этом оплата осуществляется в пределах доведенных лимитов бюджетных обязательств.</w:t>
      </w:r>
    </w:p>
    <w:p w:rsidR="003C295E" w:rsidRDefault="00B35E05" w:rsidP="00281FA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П</w:t>
      </w:r>
      <w:r w:rsidR="00281FA5" w:rsidRPr="00281FA5">
        <w:rPr>
          <w:rFonts w:ascii="Times New Roman" w:hAnsi="Times New Roman" w:cs="Times New Roman"/>
          <w:noProof/>
        </w:rPr>
        <w:t>риложение №</w:t>
      </w:r>
      <w:r w:rsidR="00281FA5">
        <w:rPr>
          <w:rFonts w:ascii="Times New Roman" w:hAnsi="Times New Roman" w:cs="Times New Roman"/>
          <w:noProof/>
        </w:rPr>
        <w:t xml:space="preserve"> </w:t>
      </w:r>
      <w:r w:rsidR="00281FA5" w:rsidRPr="00281FA5">
        <w:rPr>
          <w:rFonts w:ascii="Times New Roman" w:hAnsi="Times New Roman" w:cs="Times New Roman"/>
          <w:noProof/>
        </w:rPr>
        <w:t>3.</w:t>
      </w:r>
    </w:p>
    <w:p w:rsidR="00281FA5" w:rsidRDefault="00281FA5" w:rsidP="00281FA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281FA5" w:rsidRPr="00281FA5" w:rsidRDefault="00281FA5" w:rsidP="00281FA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3C295E" w:rsidRPr="003C295E" w:rsidRDefault="003C295E" w:rsidP="003C2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3C295E">
        <w:rPr>
          <w:rFonts w:ascii="Times New Roman" w:hAnsi="Times New Roman" w:cs="Times New Roman"/>
          <w:b/>
          <w:noProof/>
          <w:sz w:val="20"/>
          <w:szCs w:val="20"/>
        </w:rPr>
        <w:t>Нормативные затраты на обеспечение функций Управления сельского хозяйства</w:t>
      </w:r>
    </w:p>
    <w:p w:rsidR="003C295E" w:rsidRPr="003C295E" w:rsidRDefault="003C295E" w:rsidP="003C295E">
      <w:pPr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3C295E">
        <w:rPr>
          <w:rFonts w:ascii="Times New Roman" w:hAnsi="Times New Roman" w:cs="Times New Roman"/>
          <w:b/>
          <w:noProof/>
          <w:sz w:val="20"/>
          <w:szCs w:val="20"/>
        </w:rPr>
        <w:t xml:space="preserve">администрации Шарангского  муниципального района Нижегородской области </w:t>
      </w:r>
    </w:p>
    <w:p w:rsidR="003C295E" w:rsidRPr="003C295E" w:rsidRDefault="003C295E" w:rsidP="003C295E">
      <w:pPr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3C295E">
        <w:rPr>
          <w:rFonts w:ascii="Times New Roman" w:hAnsi="Times New Roman" w:cs="Times New Roman"/>
          <w:b/>
          <w:noProof/>
          <w:sz w:val="20"/>
          <w:szCs w:val="20"/>
        </w:rPr>
        <w:t>на дополнительное профессиональное образование</w:t>
      </w:r>
    </w:p>
    <w:p w:rsidR="003C295E" w:rsidRPr="003C295E" w:rsidRDefault="003C295E" w:rsidP="003C295E">
      <w:pPr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3697"/>
        <w:gridCol w:w="7394"/>
      </w:tblGrid>
      <w:tr w:rsidR="00287486" w:rsidRPr="003C295E" w:rsidTr="009113B2">
        <w:tc>
          <w:tcPr>
            <w:tcW w:w="3695" w:type="dxa"/>
          </w:tcPr>
          <w:p w:rsidR="00287486" w:rsidRPr="003C295E" w:rsidRDefault="00287486" w:rsidP="00B8767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Вид (наименование) затрат</w:t>
            </w:r>
          </w:p>
        </w:tc>
        <w:tc>
          <w:tcPr>
            <w:tcW w:w="3697" w:type="dxa"/>
          </w:tcPr>
          <w:p w:rsidR="00287486" w:rsidRPr="003C295E" w:rsidRDefault="00287486" w:rsidP="00B8767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7394" w:type="dxa"/>
          </w:tcPr>
          <w:p w:rsidR="00287486" w:rsidRPr="003C295E" w:rsidRDefault="00287486" w:rsidP="0028748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Расходы</w:t>
            </w:r>
          </w:p>
        </w:tc>
      </w:tr>
      <w:tr w:rsidR="00287486" w:rsidRPr="003C295E" w:rsidTr="007D7C65">
        <w:tc>
          <w:tcPr>
            <w:tcW w:w="3695" w:type="dxa"/>
          </w:tcPr>
          <w:p w:rsidR="00287486" w:rsidRPr="003C295E" w:rsidRDefault="00287486" w:rsidP="002874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3697" w:type="dxa"/>
          </w:tcPr>
          <w:p w:rsidR="00287486" w:rsidRPr="003C295E" w:rsidRDefault="00287486" w:rsidP="00B8767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услуги в год в расчёте на 1 работника</w:t>
            </w:r>
          </w:p>
          <w:p w:rsidR="00287486" w:rsidRPr="003C295E" w:rsidRDefault="00287486" w:rsidP="00B876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</w:tcPr>
          <w:p w:rsidR="00287486" w:rsidRPr="003C295E" w:rsidRDefault="00287486" w:rsidP="00D060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более </w:t>
            </w:r>
            <w:r w:rsidR="00D060E4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060E4">
              <w:rPr>
                <w:rFonts w:ascii="Times New Roman" w:hAnsi="Times New Roman" w:cs="Times New Roman"/>
                <w:noProof/>
                <w:sz w:val="20"/>
                <w:szCs w:val="20"/>
              </w:rPr>
              <w:t>000</w:t>
            </w:r>
            <w:r w:rsidR="00B012FE">
              <w:rPr>
                <w:rFonts w:ascii="Times New Roman" w:hAnsi="Times New Roman" w:cs="Times New Roman"/>
                <w:noProof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руб. в год</w:t>
            </w:r>
            <w:r w:rsidRPr="003C29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3C295E" w:rsidRDefault="003C295E" w:rsidP="003C295E">
      <w:pPr>
        <w:rPr>
          <w:rFonts w:ascii="Times New Roman" w:hAnsi="Times New Roman" w:cs="Times New Roman"/>
          <w:noProof/>
          <w:sz w:val="20"/>
          <w:szCs w:val="20"/>
        </w:rPr>
      </w:pPr>
    </w:p>
    <w:p w:rsidR="00B35E05" w:rsidRDefault="003C295E" w:rsidP="00B35E05">
      <w:pPr>
        <w:spacing w:after="0" w:line="240" w:lineRule="auto"/>
        <w:ind w:left="360"/>
        <w:rPr>
          <w:rFonts w:ascii="Times New Roman" w:hAnsi="Times New Roman" w:cs="Times New Roman"/>
          <w:noProof/>
          <w:sz w:val="20"/>
          <w:szCs w:val="20"/>
        </w:rPr>
      </w:pPr>
      <w:r w:rsidRPr="003C295E">
        <w:rPr>
          <w:rFonts w:ascii="Times New Roman" w:hAnsi="Times New Roman" w:cs="Times New Roman"/>
          <w:noProof/>
          <w:sz w:val="20"/>
          <w:szCs w:val="20"/>
        </w:rPr>
        <w:t>*Количество приобретаемых образовательных услуг и расходы на них могут быть изменены по решению начальника Управления в пределаах доведённых лимитов бюджетных обязательств на обеспечение деятельности Управления</w:t>
      </w: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  <w:r w:rsidRPr="00281FA5">
        <w:rPr>
          <w:rFonts w:ascii="Times New Roman" w:hAnsi="Times New Roman" w:cs="Times New Roman"/>
          <w:noProof/>
        </w:rPr>
        <w:lastRenderedPageBreak/>
        <w:t>Приложение №</w:t>
      </w:r>
      <w:r>
        <w:rPr>
          <w:rFonts w:ascii="Times New Roman" w:hAnsi="Times New Roman" w:cs="Times New Roman"/>
          <w:noProof/>
        </w:rPr>
        <w:t xml:space="preserve"> 4</w:t>
      </w:r>
      <w:r w:rsidRPr="00281FA5">
        <w:rPr>
          <w:rFonts w:ascii="Times New Roman" w:hAnsi="Times New Roman" w:cs="Times New Roman"/>
          <w:noProof/>
        </w:rPr>
        <w:t>.</w:t>
      </w: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Pr="00281FA5" w:rsidRDefault="00B35E05" w:rsidP="00B35E05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</w:rPr>
      </w:pPr>
    </w:p>
    <w:p w:rsidR="00B35E05" w:rsidRPr="003C295E" w:rsidRDefault="00B35E05" w:rsidP="00B35E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3C295E">
        <w:rPr>
          <w:rFonts w:ascii="Times New Roman" w:hAnsi="Times New Roman" w:cs="Times New Roman"/>
          <w:b/>
          <w:noProof/>
          <w:sz w:val="20"/>
          <w:szCs w:val="20"/>
        </w:rPr>
        <w:t>Нормативные затраты на обеспечение функций Управления сельского хозяйства</w:t>
      </w:r>
    </w:p>
    <w:p w:rsidR="00B35E05" w:rsidRPr="003C295E" w:rsidRDefault="00B35E05" w:rsidP="00B35E05">
      <w:pPr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3C295E">
        <w:rPr>
          <w:rFonts w:ascii="Times New Roman" w:hAnsi="Times New Roman" w:cs="Times New Roman"/>
          <w:b/>
          <w:noProof/>
          <w:sz w:val="20"/>
          <w:szCs w:val="20"/>
        </w:rPr>
        <w:t xml:space="preserve">администрации Шарангского  муниципального района Нижегородской области </w:t>
      </w:r>
    </w:p>
    <w:p w:rsidR="00B35E05" w:rsidRPr="003C295E" w:rsidRDefault="00B35E05" w:rsidP="00B35E05">
      <w:pPr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3C295E">
        <w:rPr>
          <w:rFonts w:ascii="Times New Roman" w:hAnsi="Times New Roman" w:cs="Times New Roman"/>
          <w:b/>
          <w:noProof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noProof/>
          <w:sz w:val="20"/>
          <w:szCs w:val="20"/>
        </w:rPr>
        <w:t>увеличение стоимости основных средств</w:t>
      </w:r>
    </w:p>
    <w:p w:rsidR="00B35E05" w:rsidRPr="003C295E" w:rsidRDefault="00B35E05" w:rsidP="00B35E05">
      <w:pPr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3697"/>
        <w:gridCol w:w="7394"/>
      </w:tblGrid>
      <w:tr w:rsidR="00B35E05" w:rsidRPr="003C295E" w:rsidTr="003E51AB">
        <w:tc>
          <w:tcPr>
            <w:tcW w:w="3695" w:type="dxa"/>
          </w:tcPr>
          <w:p w:rsidR="00B35E05" w:rsidRPr="003C295E" w:rsidRDefault="00B35E05" w:rsidP="003E51A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Наименование рабочей станции</w:t>
            </w:r>
          </w:p>
        </w:tc>
        <w:tc>
          <w:tcPr>
            <w:tcW w:w="3697" w:type="dxa"/>
          </w:tcPr>
          <w:p w:rsidR="00B35E05" w:rsidRPr="003C295E" w:rsidRDefault="00B35E05" w:rsidP="003E51A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3C295E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в год, штук</w:t>
            </w:r>
          </w:p>
        </w:tc>
        <w:tc>
          <w:tcPr>
            <w:tcW w:w="7394" w:type="dxa"/>
          </w:tcPr>
          <w:p w:rsidR="00B35E05" w:rsidRPr="003C295E" w:rsidRDefault="00B35E05" w:rsidP="003E51A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Стоимость за 1 единицу, руб.</w:t>
            </w:r>
          </w:p>
        </w:tc>
      </w:tr>
      <w:tr w:rsidR="00B35E05" w:rsidRPr="003C295E" w:rsidTr="003E51AB">
        <w:tc>
          <w:tcPr>
            <w:tcW w:w="3695" w:type="dxa"/>
          </w:tcPr>
          <w:p w:rsidR="00B35E05" w:rsidRPr="003C295E" w:rsidRDefault="00B35E05" w:rsidP="003E51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персональный настольный</w:t>
            </w:r>
          </w:p>
        </w:tc>
        <w:tc>
          <w:tcPr>
            <w:tcW w:w="3697" w:type="dxa"/>
          </w:tcPr>
          <w:p w:rsidR="00B35E05" w:rsidRPr="003C295E" w:rsidRDefault="00B35E05" w:rsidP="003E51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единицы</w:t>
            </w:r>
          </w:p>
          <w:p w:rsidR="00B35E05" w:rsidRPr="003C295E" w:rsidRDefault="00B35E05" w:rsidP="003E51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</w:tcPr>
          <w:p w:rsidR="00B35E05" w:rsidRPr="003C295E" w:rsidRDefault="00B35E05" w:rsidP="00B35E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3C29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 более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40 000,00 руб.</w:t>
            </w:r>
            <w:r w:rsidRPr="003C29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B35E05" w:rsidRPr="003C295E" w:rsidTr="003E51AB">
        <w:tc>
          <w:tcPr>
            <w:tcW w:w="3695" w:type="dxa"/>
          </w:tcPr>
          <w:p w:rsidR="00B35E05" w:rsidRPr="003C295E" w:rsidRDefault="00B35E05" w:rsidP="003E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многофункциональный</w:t>
            </w:r>
          </w:p>
        </w:tc>
        <w:tc>
          <w:tcPr>
            <w:tcW w:w="3697" w:type="dxa"/>
          </w:tcPr>
          <w:p w:rsidR="00B35E05" w:rsidRPr="003C295E" w:rsidRDefault="00B35E05" w:rsidP="003E51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2 единиц</w:t>
            </w:r>
          </w:p>
        </w:tc>
        <w:tc>
          <w:tcPr>
            <w:tcW w:w="7394" w:type="dxa"/>
          </w:tcPr>
          <w:p w:rsidR="00B35E05" w:rsidRPr="003C295E" w:rsidRDefault="00B35E05" w:rsidP="003E51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30 000,00 руб.</w:t>
            </w:r>
          </w:p>
        </w:tc>
      </w:tr>
      <w:tr w:rsidR="00B35E05" w:rsidRPr="003C295E" w:rsidTr="003E51AB">
        <w:tc>
          <w:tcPr>
            <w:tcW w:w="3695" w:type="dxa"/>
          </w:tcPr>
          <w:p w:rsidR="00B35E05" w:rsidRPr="003C295E" w:rsidRDefault="00B35E05" w:rsidP="003E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3697" w:type="dxa"/>
          </w:tcPr>
          <w:p w:rsidR="00B35E05" w:rsidRPr="003C295E" w:rsidRDefault="00B35E05" w:rsidP="003E51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 единицы</w:t>
            </w:r>
          </w:p>
        </w:tc>
        <w:tc>
          <w:tcPr>
            <w:tcW w:w="7394" w:type="dxa"/>
          </w:tcPr>
          <w:p w:rsidR="00B35E05" w:rsidRPr="003C295E" w:rsidRDefault="00B35E05" w:rsidP="003E51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 1 000 000,00 руб.</w:t>
            </w:r>
          </w:p>
        </w:tc>
      </w:tr>
    </w:tbl>
    <w:p w:rsidR="00B35E05" w:rsidRDefault="00B35E05" w:rsidP="00B35E05">
      <w:pPr>
        <w:rPr>
          <w:rFonts w:ascii="Times New Roman" w:hAnsi="Times New Roman" w:cs="Times New Roman"/>
          <w:noProof/>
          <w:sz w:val="20"/>
          <w:szCs w:val="20"/>
        </w:rPr>
      </w:pPr>
    </w:p>
    <w:p w:rsidR="00B35E05" w:rsidRDefault="00B35E05" w:rsidP="00B35E05">
      <w:pPr>
        <w:tabs>
          <w:tab w:val="left" w:pos="1482"/>
        </w:tabs>
        <w:rPr>
          <w:lang w:eastAsia="ru-RU"/>
        </w:rPr>
      </w:pPr>
    </w:p>
    <w:p w:rsidR="00B35E05" w:rsidRDefault="00B35E05" w:rsidP="00B35E05">
      <w:pPr>
        <w:rPr>
          <w:lang w:eastAsia="ru-RU"/>
        </w:rPr>
      </w:pPr>
    </w:p>
    <w:p w:rsidR="00442447" w:rsidRPr="00B35E05" w:rsidRDefault="00B35E05" w:rsidP="00B35E05">
      <w:pPr>
        <w:tabs>
          <w:tab w:val="left" w:pos="2654"/>
        </w:tabs>
        <w:rPr>
          <w:lang w:eastAsia="ru-RU"/>
        </w:rPr>
      </w:pPr>
      <w:r>
        <w:rPr>
          <w:lang w:eastAsia="ru-RU"/>
        </w:rPr>
        <w:tab/>
      </w:r>
    </w:p>
    <w:sectPr w:rsidR="00442447" w:rsidRPr="00B35E05" w:rsidSect="00B35E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607"/>
    <w:multiLevelType w:val="hybridMultilevel"/>
    <w:tmpl w:val="425E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B24"/>
    <w:rsid w:val="00030001"/>
    <w:rsid w:val="00063518"/>
    <w:rsid w:val="000E0AC7"/>
    <w:rsid w:val="001226F4"/>
    <w:rsid w:val="0012651E"/>
    <w:rsid w:val="001416B0"/>
    <w:rsid w:val="00154570"/>
    <w:rsid w:val="00166A61"/>
    <w:rsid w:val="00174390"/>
    <w:rsid w:val="001B2E12"/>
    <w:rsid w:val="001B4E68"/>
    <w:rsid w:val="002132C0"/>
    <w:rsid w:val="00231DF7"/>
    <w:rsid w:val="002360D5"/>
    <w:rsid w:val="00236EB8"/>
    <w:rsid w:val="00250332"/>
    <w:rsid w:val="00281FA5"/>
    <w:rsid w:val="00287486"/>
    <w:rsid w:val="002F308C"/>
    <w:rsid w:val="00315368"/>
    <w:rsid w:val="0033157A"/>
    <w:rsid w:val="00392059"/>
    <w:rsid w:val="003B4BA5"/>
    <w:rsid w:val="003C295E"/>
    <w:rsid w:val="00401A64"/>
    <w:rsid w:val="00412123"/>
    <w:rsid w:val="004365B8"/>
    <w:rsid w:val="00442447"/>
    <w:rsid w:val="0045698A"/>
    <w:rsid w:val="0047314D"/>
    <w:rsid w:val="004D0050"/>
    <w:rsid w:val="004D2F74"/>
    <w:rsid w:val="004F2F18"/>
    <w:rsid w:val="00502B8C"/>
    <w:rsid w:val="00561582"/>
    <w:rsid w:val="00564BCA"/>
    <w:rsid w:val="005C46AA"/>
    <w:rsid w:val="005C5522"/>
    <w:rsid w:val="00634A80"/>
    <w:rsid w:val="006D1A39"/>
    <w:rsid w:val="00774340"/>
    <w:rsid w:val="0078699D"/>
    <w:rsid w:val="0078743A"/>
    <w:rsid w:val="007A06C1"/>
    <w:rsid w:val="007D1B24"/>
    <w:rsid w:val="00856AEE"/>
    <w:rsid w:val="00863295"/>
    <w:rsid w:val="0089015C"/>
    <w:rsid w:val="008A0E6E"/>
    <w:rsid w:val="008D0188"/>
    <w:rsid w:val="00946CA9"/>
    <w:rsid w:val="00952B2E"/>
    <w:rsid w:val="00975618"/>
    <w:rsid w:val="009B4740"/>
    <w:rsid w:val="00A010D7"/>
    <w:rsid w:val="00A721B8"/>
    <w:rsid w:val="00AA6D9E"/>
    <w:rsid w:val="00AD1F2D"/>
    <w:rsid w:val="00AE0A4E"/>
    <w:rsid w:val="00B012FE"/>
    <w:rsid w:val="00B1361C"/>
    <w:rsid w:val="00B3222C"/>
    <w:rsid w:val="00B35E05"/>
    <w:rsid w:val="00B54E0F"/>
    <w:rsid w:val="00B57E6E"/>
    <w:rsid w:val="00B61F4D"/>
    <w:rsid w:val="00B6397F"/>
    <w:rsid w:val="00B8767B"/>
    <w:rsid w:val="00BA3D66"/>
    <w:rsid w:val="00BC2257"/>
    <w:rsid w:val="00BD13EF"/>
    <w:rsid w:val="00BD5D29"/>
    <w:rsid w:val="00BE6B12"/>
    <w:rsid w:val="00C218C8"/>
    <w:rsid w:val="00C30B43"/>
    <w:rsid w:val="00C52828"/>
    <w:rsid w:val="00C734A6"/>
    <w:rsid w:val="00CB3675"/>
    <w:rsid w:val="00CB6AA7"/>
    <w:rsid w:val="00D03136"/>
    <w:rsid w:val="00D060E4"/>
    <w:rsid w:val="00D204F1"/>
    <w:rsid w:val="00D464F9"/>
    <w:rsid w:val="00D716CF"/>
    <w:rsid w:val="00D97A5B"/>
    <w:rsid w:val="00DB7513"/>
    <w:rsid w:val="00DC4637"/>
    <w:rsid w:val="00DD647F"/>
    <w:rsid w:val="00DE5C88"/>
    <w:rsid w:val="00DE64F8"/>
    <w:rsid w:val="00E0769F"/>
    <w:rsid w:val="00E22E1C"/>
    <w:rsid w:val="00E618AA"/>
    <w:rsid w:val="00E71277"/>
    <w:rsid w:val="00E97054"/>
    <w:rsid w:val="00E97434"/>
    <w:rsid w:val="00E97839"/>
    <w:rsid w:val="00EB1A66"/>
    <w:rsid w:val="00EB4E3E"/>
    <w:rsid w:val="00ED4B0F"/>
    <w:rsid w:val="00ED5FA6"/>
    <w:rsid w:val="00F0615B"/>
    <w:rsid w:val="00FA2C5F"/>
    <w:rsid w:val="00FD7841"/>
    <w:rsid w:val="00FE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7D1B2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1B24"/>
    <w:pPr>
      <w:widowControl w:val="0"/>
      <w:shd w:val="clear" w:color="auto" w:fill="FFFFFF"/>
      <w:spacing w:after="720" w:line="240" w:lineRule="atLeast"/>
      <w:ind w:hanging="320"/>
    </w:pPr>
    <w:rPr>
      <w:sz w:val="28"/>
      <w:szCs w:val="28"/>
    </w:rPr>
  </w:style>
  <w:style w:type="paragraph" w:styleId="a3">
    <w:name w:val="Body Text"/>
    <w:basedOn w:val="a"/>
    <w:link w:val="a4"/>
    <w:rsid w:val="007D1B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D1B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1B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C46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C46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2E13-C72C-4B43-9CF1-875DC4CD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2020-02-10T12:28:00Z</cp:lastPrinted>
  <dcterms:created xsi:type="dcterms:W3CDTF">2021-03-19T13:37:00Z</dcterms:created>
  <dcterms:modified xsi:type="dcterms:W3CDTF">2021-03-19T13:37:00Z</dcterms:modified>
</cp:coreProperties>
</file>